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35AA" w:rsidRDefault="0096528A">
      <w:pPr>
        <w:spacing w:line="760" w:lineRule="exact"/>
        <w:jc w:val="center"/>
        <w:rPr>
          <w:rFonts w:ascii="方正仿宋_GBK" w:eastAsia="方正仿宋_GBK" w:hAnsi="宋体"/>
          <w:sz w:val="44"/>
          <w:szCs w:val="44"/>
        </w:rPr>
      </w:pPr>
      <w:r>
        <w:rPr>
          <w:rFonts w:ascii="方正仿宋_GBK" w:eastAsia="方正仿宋_GBK" w:hAnsi="宋体" w:hint="eastAsia"/>
          <w:noProof/>
          <w:sz w:val="44"/>
          <w:szCs w:val="44"/>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0" t="0" r="9525" b="635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8"/>
                    <a:stretch>
                      <a:fillRect/>
                    </a:stretch>
                  </pic:blipFill>
                  <pic:spPr>
                    <a:xfrm>
                      <a:off x="0" y="0"/>
                      <a:ext cx="2352675" cy="755650"/>
                    </a:xfrm>
                    <a:prstGeom prst="rect">
                      <a:avLst/>
                    </a:prstGeom>
                    <a:noFill/>
                    <a:ln>
                      <a:noFill/>
                    </a:ln>
                  </pic:spPr>
                </pic:pic>
              </a:graphicData>
            </a:graphic>
          </wp:anchor>
        </w:drawing>
      </w:r>
    </w:p>
    <w:p w:rsidR="001835AA" w:rsidRDefault="001835AA">
      <w:pPr>
        <w:spacing w:line="760" w:lineRule="exact"/>
        <w:jc w:val="center"/>
        <w:rPr>
          <w:rFonts w:ascii="方正仿宋_GBK" w:eastAsia="方正仿宋_GBK" w:hAnsi="宋体"/>
          <w:sz w:val="44"/>
          <w:szCs w:val="44"/>
        </w:rPr>
      </w:pPr>
    </w:p>
    <w:p w:rsidR="001835AA" w:rsidRDefault="001835AA">
      <w:pPr>
        <w:spacing w:line="760" w:lineRule="exact"/>
        <w:jc w:val="center"/>
        <w:rPr>
          <w:rFonts w:ascii="方正仿宋_GBK" w:eastAsia="方正仿宋_GBK" w:hAnsi="宋体"/>
          <w:sz w:val="44"/>
          <w:szCs w:val="44"/>
        </w:rPr>
      </w:pPr>
    </w:p>
    <w:p w:rsidR="001835AA" w:rsidRDefault="001835AA">
      <w:pPr>
        <w:spacing w:line="760" w:lineRule="exact"/>
        <w:jc w:val="center"/>
        <w:rPr>
          <w:rFonts w:ascii="方正仿宋_GBK" w:eastAsia="方正仿宋_GBK" w:hAnsi="宋体"/>
          <w:sz w:val="44"/>
          <w:szCs w:val="44"/>
        </w:rPr>
      </w:pPr>
    </w:p>
    <w:p w:rsidR="001835AA" w:rsidRDefault="0096528A">
      <w:pPr>
        <w:spacing w:line="760" w:lineRule="exact"/>
        <w:jc w:val="center"/>
        <w:rPr>
          <w:rFonts w:ascii="方正小标宋简体" w:eastAsia="方正小标宋简体" w:hAnsi="宋体"/>
          <w:sz w:val="72"/>
          <w:szCs w:val="72"/>
        </w:rPr>
      </w:pPr>
      <w:r>
        <w:rPr>
          <w:rFonts w:ascii="方正小标宋简体" w:eastAsia="方正小标宋简体" w:hAnsi="宋体" w:hint="eastAsia"/>
          <w:sz w:val="72"/>
          <w:szCs w:val="72"/>
        </w:rPr>
        <w:t>重庆医科大学</w:t>
      </w:r>
    </w:p>
    <w:p w:rsidR="001835AA" w:rsidRDefault="001835AA">
      <w:pPr>
        <w:spacing w:line="760" w:lineRule="exact"/>
        <w:jc w:val="center"/>
        <w:outlineLvl w:val="0"/>
        <w:rPr>
          <w:rFonts w:ascii="方正小标宋简体" w:eastAsia="方正小标宋简体"/>
          <w:sz w:val="72"/>
          <w:szCs w:val="72"/>
        </w:rPr>
      </w:pPr>
    </w:p>
    <w:p w:rsidR="001835AA" w:rsidRDefault="0096528A">
      <w:pPr>
        <w:spacing w:line="760" w:lineRule="exact"/>
        <w:jc w:val="center"/>
        <w:outlineLvl w:val="0"/>
        <w:rPr>
          <w:rFonts w:ascii="方正小标宋简体" w:eastAsia="方正小标宋简体" w:hAnsi="宋体"/>
          <w:sz w:val="72"/>
          <w:szCs w:val="72"/>
        </w:rPr>
      </w:pPr>
      <w:r>
        <w:rPr>
          <w:rFonts w:ascii="方正小标宋简体" w:eastAsia="方正小标宋简体" w:hint="eastAsia"/>
          <w:sz w:val="72"/>
          <w:szCs w:val="72"/>
        </w:rPr>
        <w:t>竞争性谈判</w:t>
      </w:r>
      <w:r>
        <w:rPr>
          <w:rFonts w:ascii="方正小标宋简体" w:eastAsia="方正小标宋简体" w:hAnsi="宋体" w:hint="eastAsia"/>
          <w:sz w:val="72"/>
          <w:szCs w:val="72"/>
        </w:rPr>
        <w:t>文件</w:t>
      </w:r>
    </w:p>
    <w:p w:rsidR="001835AA" w:rsidRDefault="001835AA">
      <w:pPr>
        <w:spacing w:line="760" w:lineRule="exact"/>
        <w:rPr>
          <w:rFonts w:ascii="方正仿宋_GBK" w:eastAsia="方正仿宋_GBK" w:hAnsi="仿宋"/>
          <w:color w:val="0000FF"/>
          <w:spacing w:val="80"/>
          <w:sz w:val="44"/>
          <w:szCs w:val="44"/>
        </w:rPr>
      </w:pPr>
    </w:p>
    <w:p w:rsidR="001835AA" w:rsidRDefault="001835AA">
      <w:pPr>
        <w:spacing w:line="760" w:lineRule="exact"/>
        <w:jc w:val="center"/>
        <w:rPr>
          <w:rFonts w:ascii="方正仿宋_GBK" w:eastAsia="方正仿宋_GBK"/>
          <w:spacing w:val="80"/>
          <w:sz w:val="44"/>
          <w:szCs w:val="44"/>
        </w:rPr>
      </w:pPr>
    </w:p>
    <w:p w:rsidR="001835AA" w:rsidRDefault="0096528A">
      <w:pPr>
        <w:spacing w:line="760" w:lineRule="exact"/>
        <w:ind w:firstLineChars="400" w:firstLine="1760"/>
        <w:jc w:val="left"/>
        <w:rPr>
          <w:rFonts w:ascii="方正仿宋_GBK" w:eastAsia="方正仿宋_GBK" w:hAnsi="宋体"/>
          <w:color w:val="000000"/>
          <w:sz w:val="44"/>
          <w:szCs w:val="44"/>
        </w:rPr>
      </w:pPr>
      <w:r>
        <w:rPr>
          <w:rFonts w:ascii="方正仿宋_GBK" w:eastAsia="方正仿宋_GBK" w:hAnsi="宋体" w:hint="eastAsia"/>
          <w:color w:val="000000"/>
          <w:sz w:val="44"/>
          <w:szCs w:val="44"/>
        </w:rPr>
        <w:t>项   目   号：</w:t>
      </w:r>
      <w:r w:rsidR="00FF5F51">
        <w:rPr>
          <w:rFonts w:ascii="方正仿宋_GBK" w:eastAsia="方正仿宋_GBK" w:hAnsi="宋体"/>
          <w:color w:val="000000"/>
          <w:sz w:val="44"/>
          <w:szCs w:val="44"/>
        </w:rPr>
        <w:t>GWGL-C-20210322</w:t>
      </w:r>
    </w:p>
    <w:p w:rsidR="001835AA" w:rsidRDefault="0096528A">
      <w:pPr>
        <w:spacing w:line="760" w:lineRule="exact"/>
        <w:ind w:left="4840" w:hangingChars="1100" w:hanging="4840"/>
        <w:jc w:val="left"/>
        <w:rPr>
          <w:rFonts w:ascii="方正仿宋_GBK" w:eastAsia="方正仿宋_GBK" w:hAnsi="宋体"/>
          <w:color w:val="000000"/>
          <w:sz w:val="44"/>
          <w:szCs w:val="44"/>
        </w:rPr>
      </w:pPr>
      <w:r>
        <w:rPr>
          <w:rFonts w:ascii="方正仿宋_GBK" w:eastAsia="方正仿宋_GBK" w:hAnsi="宋体" w:hint="eastAsia"/>
          <w:color w:val="000000"/>
          <w:sz w:val="44"/>
          <w:szCs w:val="44"/>
        </w:rPr>
        <w:t xml:space="preserve">        采购项目名称：公共卫生学与管理学院购置电致化学发光检测仪</w:t>
      </w:r>
    </w:p>
    <w:p w:rsidR="001835AA" w:rsidRDefault="001835AA">
      <w:pPr>
        <w:spacing w:line="760" w:lineRule="exact"/>
        <w:jc w:val="center"/>
        <w:rPr>
          <w:rFonts w:ascii="方正仿宋_GBK" w:eastAsia="方正仿宋_GBK" w:hAnsi="宋体"/>
          <w:color w:val="000000"/>
          <w:sz w:val="44"/>
          <w:szCs w:val="44"/>
        </w:rPr>
      </w:pPr>
    </w:p>
    <w:p w:rsidR="001835AA" w:rsidRDefault="0096528A">
      <w:pPr>
        <w:spacing w:line="760" w:lineRule="exact"/>
        <w:jc w:val="center"/>
        <w:rPr>
          <w:rFonts w:ascii="方正仿宋_GBK" w:eastAsia="方正仿宋_GBK" w:hAnsi="宋体"/>
          <w:color w:val="000000"/>
          <w:sz w:val="32"/>
          <w:szCs w:val="32"/>
        </w:rPr>
      </w:pPr>
      <w:r>
        <w:rPr>
          <w:rFonts w:ascii="方正仿宋_GBK" w:eastAsia="方正仿宋_GBK" w:hAnsi="宋体" w:hint="eastAsia"/>
          <w:color w:val="000000"/>
          <w:sz w:val="32"/>
          <w:szCs w:val="32"/>
        </w:rPr>
        <w:t>采购人：重庆医科大学</w:t>
      </w:r>
    </w:p>
    <w:p w:rsidR="001835AA" w:rsidRDefault="0096528A">
      <w:pPr>
        <w:spacing w:line="760" w:lineRule="exact"/>
        <w:jc w:val="center"/>
        <w:rPr>
          <w:rFonts w:ascii="方正仿宋_GBK" w:eastAsia="方正仿宋_GBK" w:hAnsi="宋体"/>
          <w:color w:val="000000"/>
          <w:sz w:val="32"/>
          <w:szCs w:val="32"/>
        </w:rPr>
        <w:sectPr w:rsidR="001835AA">
          <w:headerReference w:type="even" r:id="rId9"/>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fmt="numberInDash" w:start="0"/>
          <w:cols w:space="720"/>
          <w:titlePg/>
          <w:docGrid w:linePitch="380" w:charSpace="-5735"/>
        </w:sectPr>
      </w:pPr>
      <w:r>
        <w:rPr>
          <w:rFonts w:ascii="方正仿宋_GBK" w:eastAsia="方正仿宋_GBK" w:hAnsi="宋体" w:hint="eastAsia"/>
          <w:color w:val="000000"/>
          <w:sz w:val="32"/>
          <w:szCs w:val="32"/>
        </w:rPr>
        <w:t xml:space="preserve">二〇二一年 </w:t>
      </w:r>
      <w:r w:rsidR="00FF5F51">
        <w:rPr>
          <w:rFonts w:ascii="方正仿宋_GBK" w:eastAsia="方正仿宋_GBK" w:hAnsi="宋体" w:hint="eastAsia"/>
          <w:color w:val="000000"/>
          <w:sz w:val="32"/>
          <w:szCs w:val="32"/>
        </w:rPr>
        <w:t>三</w:t>
      </w:r>
      <w:r>
        <w:rPr>
          <w:rFonts w:ascii="方正仿宋_GBK" w:eastAsia="方正仿宋_GBK" w:hAnsi="宋体" w:hint="eastAsia"/>
          <w:color w:val="000000"/>
          <w:sz w:val="32"/>
          <w:szCs w:val="32"/>
        </w:rPr>
        <w:t>月</w:t>
      </w:r>
    </w:p>
    <w:p w:rsidR="001835AA" w:rsidRDefault="0096528A">
      <w:pPr>
        <w:spacing w:line="560" w:lineRule="exact"/>
        <w:jc w:val="center"/>
        <w:outlineLvl w:val="0"/>
        <w:rPr>
          <w:rFonts w:ascii="方正仿宋_GBK" w:eastAsia="方正仿宋_GBK"/>
          <w:szCs w:val="28"/>
        </w:rPr>
      </w:pPr>
      <w:r>
        <w:rPr>
          <w:rFonts w:ascii="方正仿宋_GBK" w:eastAsia="方正仿宋_GBK" w:hint="eastAsia"/>
          <w:szCs w:val="28"/>
        </w:rPr>
        <w:lastRenderedPageBreak/>
        <w:t>目   录</w:t>
      </w:r>
    </w:p>
    <w:p w:rsidR="001835AA" w:rsidRDefault="0096528A">
      <w:pPr>
        <w:pStyle w:val="26"/>
        <w:tabs>
          <w:tab w:val="right" w:leader="dot" w:pos="9412"/>
        </w:tabs>
        <w:ind w:left="560"/>
      </w:pPr>
      <w:r>
        <w:rPr>
          <w:rFonts w:ascii="方正仿宋_GBK" w:eastAsia="方正仿宋_GBK" w:hAnsi="宋体" w:hint="eastAsia"/>
          <w:szCs w:val="28"/>
        </w:rPr>
        <w:fldChar w:fldCharType="begin"/>
      </w:r>
      <w:r>
        <w:rPr>
          <w:rFonts w:ascii="方正仿宋_GBK" w:eastAsia="方正仿宋_GBK" w:hAnsi="宋体" w:hint="eastAsia"/>
          <w:szCs w:val="28"/>
        </w:rPr>
        <w:instrText xml:space="preserve"> TOC \o "1-3" \h \z </w:instrText>
      </w:r>
      <w:r>
        <w:rPr>
          <w:rFonts w:ascii="方正仿宋_GBK" w:eastAsia="方正仿宋_GBK" w:hAnsi="宋体" w:hint="eastAsia"/>
          <w:szCs w:val="28"/>
        </w:rPr>
        <w:fldChar w:fldCharType="separate"/>
      </w:r>
      <w:hyperlink w:anchor="_Toc12024" w:history="1">
        <w:r>
          <w:rPr>
            <w:rFonts w:ascii="黑体" w:hAnsi="黑体" w:hint="eastAsia"/>
            <w:szCs w:val="32"/>
          </w:rPr>
          <w:t>第一篇竞争性谈判邀请书</w:t>
        </w:r>
        <w:r>
          <w:tab/>
        </w:r>
        <w:fldSimple w:instr=" PAGEREF _Toc12024 ">
          <w:r>
            <w:t>- 3 -</w:t>
          </w:r>
        </w:fldSimple>
      </w:hyperlink>
    </w:p>
    <w:p w:rsidR="001835AA" w:rsidRDefault="00FF5F51">
      <w:pPr>
        <w:pStyle w:val="34"/>
        <w:tabs>
          <w:tab w:val="right" w:leader="dot" w:pos="9412"/>
        </w:tabs>
        <w:ind w:left="1120"/>
      </w:pPr>
      <w:hyperlink w:anchor="_Toc1490" w:history="1">
        <w:r w:rsidR="0096528A">
          <w:rPr>
            <w:rFonts w:ascii="方正仿宋_GBK" w:eastAsia="方正仿宋_GBK" w:hint="eastAsia"/>
            <w:szCs w:val="28"/>
          </w:rPr>
          <w:t>一、竞争性谈判内容</w:t>
        </w:r>
        <w:r w:rsidR="0096528A">
          <w:tab/>
        </w:r>
        <w:fldSimple w:instr=" PAGEREF _Toc1490 ">
          <w:r w:rsidR="0096528A">
            <w:t>- 3 -</w:t>
          </w:r>
        </w:fldSimple>
      </w:hyperlink>
    </w:p>
    <w:p w:rsidR="001835AA" w:rsidRDefault="00FF5F51">
      <w:pPr>
        <w:pStyle w:val="34"/>
        <w:tabs>
          <w:tab w:val="right" w:leader="dot" w:pos="9412"/>
        </w:tabs>
        <w:ind w:left="1120"/>
      </w:pPr>
      <w:hyperlink w:anchor="_Toc20278" w:history="1">
        <w:r w:rsidR="0096528A">
          <w:rPr>
            <w:rFonts w:ascii="方正仿宋_GBK" w:eastAsia="方正仿宋_GBK" w:hint="eastAsia"/>
            <w:szCs w:val="28"/>
          </w:rPr>
          <w:t>二、资金来源</w:t>
        </w:r>
        <w:r w:rsidR="0096528A">
          <w:tab/>
        </w:r>
        <w:fldSimple w:instr=" PAGEREF _Toc20278 ">
          <w:r w:rsidR="0096528A">
            <w:t>- 3 -</w:t>
          </w:r>
        </w:fldSimple>
      </w:hyperlink>
    </w:p>
    <w:p w:rsidR="001835AA" w:rsidRDefault="00FF5F51">
      <w:pPr>
        <w:pStyle w:val="34"/>
        <w:tabs>
          <w:tab w:val="right" w:leader="dot" w:pos="9412"/>
        </w:tabs>
        <w:ind w:left="1120"/>
      </w:pPr>
      <w:hyperlink w:anchor="_Toc16732" w:history="1">
        <w:r w:rsidR="0096528A">
          <w:rPr>
            <w:rFonts w:ascii="方正仿宋_GBK" w:eastAsia="方正仿宋_GBK" w:hint="eastAsia"/>
            <w:szCs w:val="28"/>
          </w:rPr>
          <w:t>三、谈判资格</w:t>
        </w:r>
        <w:r w:rsidR="0096528A">
          <w:tab/>
        </w:r>
        <w:fldSimple w:instr=" PAGEREF _Toc16732 ">
          <w:r w:rsidR="0096528A">
            <w:t>- 3 -</w:t>
          </w:r>
        </w:fldSimple>
      </w:hyperlink>
    </w:p>
    <w:p w:rsidR="001835AA" w:rsidRDefault="00FF5F51">
      <w:pPr>
        <w:pStyle w:val="34"/>
        <w:tabs>
          <w:tab w:val="right" w:leader="dot" w:pos="9412"/>
        </w:tabs>
        <w:ind w:left="1120"/>
      </w:pPr>
      <w:hyperlink w:anchor="_Toc30774" w:history="1">
        <w:r w:rsidR="0096528A">
          <w:rPr>
            <w:rFonts w:ascii="方正仿宋_GBK" w:eastAsia="方正仿宋_GBK" w:hint="eastAsia"/>
            <w:szCs w:val="28"/>
          </w:rPr>
          <w:t>四、谈判有关说明</w:t>
        </w:r>
        <w:r w:rsidR="0096528A">
          <w:tab/>
        </w:r>
        <w:fldSimple w:instr=" PAGEREF _Toc30774 ">
          <w:r w:rsidR="0096528A">
            <w:t>- 3 -</w:t>
          </w:r>
        </w:fldSimple>
      </w:hyperlink>
    </w:p>
    <w:p w:rsidR="001835AA" w:rsidRDefault="00FF5F51">
      <w:pPr>
        <w:pStyle w:val="26"/>
        <w:tabs>
          <w:tab w:val="right" w:leader="dot" w:pos="9412"/>
        </w:tabs>
        <w:ind w:left="560"/>
      </w:pPr>
      <w:hyperlink w:anchor="_Toc16537" w:history="1">
        <w:r w:rsidR="0096528A">
          <w:rPr>
            <w:rFonts w:ascii="黑体" w:hAnsi="黑体" w:hint="eastAsia"/>
            <w:szCs w:val="32"/>
          </w:rPr>
          <w:t>第二篇供应商须知</w:t>
        </w:r>
        <w:r w:rsidR="0096528A">
          <w:tab/>
        </w:r>
        <w:fldSimple w:instr=" PAGEREF _Toc16537 ">
          <w:r w:rsidR="0096528A">
            <w:t>- 8 -</w:t>
          </w:r>
        </w:fldSimple>
      </w:hyperlink>
    </w:p>
    <w:p w:rsidR="001835AA" w:rsidRDefault="00FF5F51">
      <w:pPr>
        <w:pStyle w:val="34"/>
        <w:tabs>
          <w:tab w:val="right" w:leader="dot" w:pos="9412"/>
        </w:tabs>
        <w:ind w:left="1120"/>
      </w:pPr>
      <w:hyperlink w:anchor="_Toc20105" w:history="1">
        <w:r w:rsidR="0096528A">
          <w:rPr>
            <w:rFonts w:ascii="方正仿宋_GBK" w:eastAsia="方正仿宋_GBK" w:hint="eastAsia"/>
            <w:szCs w:val="28"/>
          </w:rPr>
          <w:t>一、谈判费用</w:t>
        </w:r>
        <w:r w:rsidR="0096528A">
          <w:tab/>
        </w:r>
        <w:fldSimple w:instr=" PAGEREF _Toc20105 ">
          <w:r w:rsidR="0096528A">
            <w:t>- 8 -</w:t>
          </w:r>
        </w:fldSimple>
      </w:hyperlink>
    </w:p>
    <w:p w:rsidR="001835AA" w:rsidRDefault="00FF5F51">
      <w:pPr>
        <w:pStyle w:val="34"/>
        <w:tabs>
          <w:tab w:val="right" w:leader="dot" w:pos="9412"/>
        </w:tabs>
        <w:ind w:left="1120"/>
      </w:pPr>
      <w:hyperlink w:anchor="_Toc9632" w:history="1">
        <w:r w:rsidR="0096528A">
          <w:rPr>
            <w:rFonts w:ascii="方正仿宋_GBK" w:eastAsia="方正仿宋_GBK" w:hint="eastAsia"/>
            <w:szCs w:val="28"/>
          </w:rPr>
          <w:t>二、竞争性谈判文件</w:t>
        </w:r>
        <w:r w:rsidR="0096528A">
          <w:tab/>
        </w:r>
        <w:fldSimple w:instr=" PAGEREF _Toc9632 ">
          <w:r w:rsidR="0096528A">
            <w:t>- 8 -</w:t>
          </w:r>
        </w:fldSimple>
      </w:hyperlink>
    </w:p>
    <w:p w:rsidR="001835AA" w:rsidRDefault="00FF5F51">
      <w:pPr>
        <w:pStyle w:val="34"/>
        <w:tabs>
          <w:tab w:val="right" w:leader="dot" w:pos="9412"/>
        </w:tabs>
        <w:ind w:left="1120"/>
      </w:pPr>
      <w:hyperlink w:anchor="_Toc15121" w:history="1">
        <w:r w:rsidR="0096528A">
          <w:rPr>
            <w:rFonts w:ascii="方正仿宋_GBK" w:eastAsia="方正仿宋_GBK" w:hint="eastAsia"/>
            <w:szCs w:val="28"/>
          </w:rPr>
          <w:t>三、谈判要求</w:t>
        </w:r>
        <w:r w:rsidR="0096528A">
          <w:tab/>
        </w:r>
        <w:fldSimple w:instr=" PAGEREF _Toc15121 ">
          <w:r w:rsidR="0096528A">
            <w:t>- 8 -</w:t>
          </w:r>
        </w:fldSimple>
      </w:hyperlink>
    </w:p>
    <w:p w:rsidR="001835AA" w:rsidRDefault="00FF5F51">
      <w:pPr>
        <w:pStyle w:val="34"/>
        <w:tabs>
          <w:tab w:val="right" w:leader="dot" w:pos="9412"/>
        </w:tabs>
        <w:ind w:left="1120"/>
      </w:pPr>
      <w:hyperlink w:anchor="_Toc4683" w:history="1">
        <w:r w:rsidR="0096528A">
          <w:rPr>
            <w:rFonts w:ascii="方正仿宋_GBK" w:eastAsia="方正仿宋_GBK" w:hint="eastAsia"/>
            <w:szCs w:val="28"/>
          </w:rPr>
          <w:t>四、谈判程序</w:t>
        </w:r>
        <w:r w:rsidR="0096528A">
          <w:tab/>
        </w:r>
        <w:fldSimple w:instr=" PAGEREF _Toc4683 ">
          <w:r w:rsidR="0096528A">
            <w:t>- 12 -</w:t>
          </w:r>
        </w:fldSimple>
      </w:hyperlink>
    </w:p>
    <w:p w:rsidR="001835AA" w:rsidRDefault="00FF5F51">
      <w:pPr>
        <w:pStyle w:val="34"/>
        <w:tabs>
          <w:tab w:val="right" w:leader="dot" w:pos="9412"/>
        </w:tabs>
        <w:ind w:left="1120"/>
      </w:pPr>
      <w:hyperlink w:anchor="_Toc20197" w:history="1">
        <w:r w:rsidR="0096528A">
          <w:rPr>
            <w:rFonts w:ascii="方正仿宋_GBK" w:eastAsia="方正仿宋_GBK" w:hint="eastAsia"/>
            <w:szCs w:val="28"/>
          </w:rPr>
          <w:t>五、评审依据</w:t>
        </w:r>
        <w:r w:rsidR="0096528A">
          <w:tab/>
        </w:r>
        <w:fldSimple w:instr=" PAGEREF _Toc20197 ">
          <w:r w:rsidR="0096528A">
            <w:t>- 16 -</w:t>
          </w:r>
        </w:fldSimple>
      </w:hyperlink>
    </w:p>
    <w:p w:rsidR="001835AA" w:rsidRDefault="00FF5F51">
      <w:pPr>
        <w:pStyle w:val="34"/>
        <w:tabs>
          <w:tab w:val="right" w:leader="dot" w:pos="9412"/>
        </w:tabs>
        <w:ind w:left="1120"/>
      </w:pPr>
      <w:hyperlink w:anchor="_Toc30577" w:history="1">
        <w:r w:rsidR="0096528A">
          <w:rPr>
            <w:rFonts w:ascii="方正仿宋_GBK" w:eastAsia="方正仿宋_GBK" w:hint="eastAsia"/>
            <w:szCs w:val="28"/>
          </w:rPr>
          <w:t>六、成交原则</w:t>
        </w:r>
        <w:r w:rsidR="0096528A">
          <w:tab/>
        </w:r>
        <w:fldSimple w:instr=" PAGEREF _Toc30577 ">
          <w:r w:rsidR="0096528A">
            <w:t>- 16 -</w:t>
          </w:r>
        </w:fldSimple>
      </w:hyperlink>
    </w:p>
    <w:p w:rsidR="001835AA" w:rsidRDefault="00FF5F51">
      <w:pPr>
        <w:pStyle w:val="34"/>
        <w:tabs>
          <w:tab w:val="right" w:leader="dot" w:pos="9412"/>
        </w:tabs>
        <w:ind w:left="1120"/>
      </w:pPr>
      <w:hyperlink w:anchor="_Toc13104" w:history="1">
        <w:r w:rsidR="0096528A">
          <w:rPr>
            <w:rFonts w:ascii="方正仿宋_GBK" w:eastAsia="方正仿宋_GBK" w:hint="eastAsia"/>
            <w:szCs w:val="28"/>
          </w:rPr>
          <w:t>七、成交通知</w:t>
        </w:r>
        <w:r w:rsidR="0096528A">
          <w:tab/>
        </w:r>
        <w:fldSimple w:instr=" PAGEREF _Toc13104 ">
          <w:r w:rsidR="0096528A">
            <w:t>- 19 -</w:t>
          </w:r>
        </w:fldSimple>
      </w:hyperlink>
    </w:p>
    <w:p w:rsidR="001835AA" w:rsidRDefault="00FF5F51">
      <w:pPr>
        <w:pStyle w:val="34"/>
        <w:tabs>
          <w:tab w:val="right" w:leader="dot" w:pos="9412"/>
        </w:tabs>
        <w:ind w:left="1120"/>
      </w:pPr>
      <w:hyperlink w:anchor="_Toc11896" w:history="1">
        <w:r w:rsidR="0096528A">
          <w:rPr>
            <w:rFonts w:ascii="方正仿宋_GBK" w:eastAsia="方正仿宋_GBK" w:hint="eastAsia"/>
            <w:szCs w:val="28"/>
          </w:rPr>
          <w:t>八、关于质疑和投诉</w:t>
        </w:r>
        <w:r w:rsidR="0096528A">
          <w:tab/>
        </w:r>
        <w:fldSimple w:instr=" PAGEREF _Toc11896 ">
          <w:r w:rsidR="0096528A">
            <w:t>- 19 -</w:t>
          </w:r>
        </w:fldSimple>
      </w:hyperlink>
    </w:p>
    <w:p w:rsidR="001835AA" w:rsidRDefault="00FF5F51">
      <w:pPr>
        <w:pStyle w:val="34"/>
        <w:tabs>
          <w:tab w:val="right" w:leader="dot" w:pos="9412"/>
        </w:tabs>
        <w:ind w:left="1120"/>
      </w:pPr>
      <w:hyperlink w:anchor="_Toc1285" w:history="1">
        <w:r w:rsidR="0096528A">
          <w:rPr>
            <w:rFonts w:ascii="方正仿宋_GBK" w:eastAsia="方正仿宋_GBK" w:hint="eastAsia"/>
            <w:szCs w:val="28"/>
          </w:rPr>
          <w:t>九、签订合同</w:t>
        </w:r>
        <w:r w:rsidR="0096528A">
          <w:tab/>
        </w:r>
        <w:fldSimple w:instr=" PAGEREF _Toc1285 ">
          <w:r w:rsidR="0096528A">
            <w:t>- 21 -</w:t>
          </w:r>
        </w:fldSimple>
      </w:hyperlink>
    </w:p>
    <w:p w:rsidR="001835AA" w:rsidRDefault="00FF5F51">
      <w:pPr>
        <w:pStyle w:val="34"/>
        <w:tabs>
          <w:tab w:val="right" w:leader="dot" w:pos="9412"/>
        </w:tabs>
        <w:ind w:left="1120"/>
      </w:pPr>
      <w:hyperlink w:anchor="_Toc27747" w:history="1">
        <w:r w:rsidR="0096528A">
          <w:rPr>
            <w:rFonts w:ascii="方正仿宋_GBK" w:eastAsia="方正仿宋_GBK" w:hint="eastAsia"/>
            <w:szCs w:val="28"/>
          </w:rPr>
          <w:t>十、政府采购信用融资</w:t>
        </w:r>
        <w:r w:rsidR="0096528A">
          <w:tab/>
        </w:r>
        <w:fldSimple w:instr=" PAGEREF _Toc27747 ">
          <w:r w:rsidR="0096528A">
            <w:t>- 22 -</w:t>
          </w:r>
        </w:fldSimple>
      </w:hyperlink>
    </w:p>
    <w:p w:rsidR="001835AA" w:rsidRDefault="00FF5F51">
      <w:pPr>
        <w:pStyle w:val="26"/>
        <w:tabs>
          <w:tab w:val="right" w:leader="dot" w:pos="9412"/>
        </w:tabs>
        <w:ind w:left="560"/>
      </w:pPr>
      <w:hyperlink w:anchor="_Toc26791" w:history="1">
        <w:r w:rsidR="0096528A">
          <w:rPr>
            <w:rFonts w:ascii="黑体" w:hAnsi="黑体" w:hint="eastAsia"/>
            <w:szCs w:val="32"/>
          </w:rPr>
          <w:t>第三篇谈判项目技术需求</w:t>
        </w:r>
        <w:r w:rsidR="0096528A">
          <w:tab/>
        </w:r>
        <w:fldSimple w:instr=" PAGEREF _Toc26791 ">
          <w:r w:rsidR="0096528A">
            <w:t>- 23 -</w:t>
          </w:r>
        </w:fldSimple>
      </w:hyperlink>
    </w:p>
    <w:p w:rsidR="001835AA" w:rsidRDefault="00FF5F51">
      <w:pPr>
        <w:pStyle w:val="34"/>
        <w:tabs>
          <w:tab w:val="right" w:leader="dot" w:pos="9412"/>
        </w:tabs>
        <w:ind w:left="1120"/>
      </w:pPr>
      <w:hyperlink w:anchor="_Toc17009" w:history="1">
        <w:r w:rsidR="0096528A">
          <w:rPr>
            <w:rFonts w:ascii="方正仿宋_GBK" w:eastAsia="方正仿宋_GBK" w:hint="eastAsia"/>
            <w:szCs w:val="28"/>
          </w:rPr>
          <w:t>一、项目一览表</w:t>
        </w:r>
        <w:r w:rsidR="0096528A">
          <w:tab/>
        </w:r>
        <w:fldSimple w:instr=" PAGEREF _Toc17009 ">
          <w:r w:rsidR="0096528A">
            <w:t>- 23 -</w:t>
          </w:r>
        </w:fldSimple>
      </w:hyperlink>
    </w:p>
    <w:p w:rsidR="001835AA" w:rsidRDefault="00FF5F51">
      <w:pPr>
        <w:pStyle w:val="34"/>
        <w:tabs>
          <w:tab w:val="right" w:leader="dot" w:pos="9412"/>
        </w:tabs>
        <w:ind w:left="1120"/>
      </w:pPr>
      <w:hyperlink w:anchor="_Toc22591" w:history="1">
        <w:r w:rsidR="0096528A">
          <w:rPr>
            <w:rFonts w:ascii="方正仿宋_GBK" w:eastAsia="方正仿宋_GBK" w:hint="eastAsia"/>
            <w:bCs/>
            <w:szCs w:val="28"/>
          </w:rPr>
          <w:t>二、 招标项目技术需求</w:t>
        </w:r>
        <w:r w:rsidR="0096528A">
          <w:tab/>
        </w:r>
        <w:fldSimple w:instr=" PAGEREF _Toc22591 ">
          <w:r w:rsidR="0096528A">
            <w:t>- 23 -</w:t>
          </w:r>
        </w:fldSimple>
      </w:hyperlink>
    </w:p>
    <w:p w:rsidR="001835AA" w:rsidRDefault="00FF5F51">
      <w:pPr>
        <w:pStyle w:val="26"/>
        <w:tabs>
          <w:tab w:val="right" w:leader="dot" w:pos="9412"/>
        </w:tabs>
        <w:ind w:left="560"/>
      </w:pPr>
      <w:hyperlink w:anchor="_Toc16517" w:history="1">
        <w:r w:rsidR="0096528A">
          <w:rPr>
            <w:rFonts w:ascii="黑体" w:hAnsi="黑体" w:hint="eastAsia"/>
            <w:szCs w:val="32"/>
          </w:rPr>
          <w:t>第四篇谈判项目服务需求</w:t>
        </w:r>
        <w:r w:rsidR="0096528A">
          <w:tab/>
        </w:r>
        <w:fldSimple w:instr=" PAGEREF _Toc16517 ">
          <w:r w:rsidR="0096528A">
            <w:t>- 26 -</w:t>
          </w:r>
        </w:fldSimple>
      </w:hyperlink>
    </w:p>
    <w:p w:rsidR="001835AA" w:rsidRDefault="00FF5F51">
      <w:pPr>
        <w:pStyle w:val="34"/>
        <w:tabs>
          <w:tab w:val="right" w:leader="dot" w:pos="9412"/>
        </w:tabs>
        <w:ind w:left="1120"/>
      </w:pPr>
      <w:hyperlink w:anchor="_Toc4374" w:history="1">
        <w:r w:rsidR="0096528A">
          <w:rPr>
            <w:rFonts w:ascii="方正仿宋_GBK" w:eastAsia="方正仿宋_GBK" w:hAnsi="宋体" w:hint="eastAsia"/>
            <w:szCs w:val="28"/>
          </w:rPr>
          <w:t>一、交货时间、地点及验收方式</w:t>
        </w:r>
        <w:r w:rsidR="0096528A">
          <w:tab/>
        </w:r>
        <w:fldSimple w:instr=" PAGEREF _Toc4374 ">
          <w:r w:rsidR="0096528A">
            <w:t>- 26 -</w:t>
          </w:r>
        </w:fldSimple>
      </w:hyperlink>
    </w:p>
    <w:p w:rsidR="001835AA" w:rsidRDefault="00FF5F51">
      <w:pPr>
        <w:pStyle w:val="34"/>
        <w:tabs>
          <w:tab w:val="right" w:leader="dot" w:pos="9412"/>
        </w:tabs>
        <w:ind w:left="1120"/>
      </w:pPr>
      <w:hyperlink w:anchor="_Toc12266" w:history="1">
        <w:r w:rsidR="0096528A">
          <w:rPr>
            <w:rFonts w:ascii="方正仿宋_GBK" w:eastAsia="方正仿宋_GBK" w:hAnsi="宋体" w:hint="eastAsia"/>
            <w:bCs/>
            <w:szCs w:val="28"/>
          </w:rPr>
          <w:t>二、报价要求</w:t>
        </w:r>
        <w:r w:rsidR="0096528A">
          <w:tab/>
        </w:r>
        <w:fldSimple w:instr=" PAGEREF _Toc12266 ">
          <w:r w:rsidR="0096528A">
            <w:t>- 27 -</w:t>
          </w:r>
        </w:fldSimple>
      </w:hyperlink>
    </w:p>
    <w:p w:rsidR="001835AA" w:rsidRDefault="00FF5F51">
      <w:pPr>
        <w:pStyle w:val="34"/>
        <w:tabs>
          <w:tab w:val="right" w:leader="dot" w:pos="9412"/>
        </w:tabs>
        <w:ind w:left="1120"/>
      </w:pPr>
      <w:hyperlink w:anchor="_Toc23500" w:history="1">
        <w:r w:rsidR="0096528A">
          <w:rPr>
            <w:rFonts w:ascii="方正仿宋_GBK" w:eastAsia="方正仿宋_GBK" w:hAnsi="宋体" w:hint="eastAsia"/>
            <w:bCs/>
            <w:szCs w:val="28"/>
          </w:rPr>
          <w:t>三、质量保证及售后服务</w:t>
        </w:r>
        <w:r w:rsidR="0096528A">
          <w:tab/>
        </w:r>
        <w:fldSimple w:instr=" PAGEREF _Toc23500 ">
          <w:r w:rsidR="0096528A">
            <w:t>- 27 -</w:t>
          </w:r>
        </w:fldSimple>
      </w:hyperlink>
    </w:p>
    <w:p w:rsidR="001835AA" w:rsidRDefault="00FF5F51">
      <w:pPr>
        <w:pStyle w:val="34"/>
        <w:tabs>
          <w:tab w:val="right" w:leader="dot" w:pos="9412"/>
        </w:tabs>
        <w:ind w:left="1120"/>
      </w:pPr>
      <w:hyperlink w:anchor="_Toc20792" w:history="1">
        <w:r w:rsidR="0096528A">
          <w:rPr>
            <w:rFonts w:ascii="方正仿宋_GBK" w:eastAsia="方正仿宋_GBK" w:hAnsi="宋体" w:hint="eastAsia"/>
            <w:bCs/>
            <w:szCs w:val="28"/>
          </w:rPr>
          <w:t>四、付款方式</w:t>
        </w:r>
        <w:r w:rsidR="0096528A">
          <w:tab/>
        </w:r>
        <w:fldSimple w:instr=" PAGEREF _Toc20792 ">
          <w:r w:rsidR="0096528A">
            <w:t>- 28 -</w:t>
          </w:r>
        </w:fldSimple>
      </w:hyperlink>
    </w:p>
    <w:p w:rsidR="001835AA" w:rsidRDefault="00FF5F51">
      <w:pPr>
        <w:pStyle w:val="34"/>
        <w:tabs>
          <w:tab w:val="right" w:leader="dot" w:pos="9412"/>
        </w:tabs>
        <w:ind w:left="1120"/>
      </w:pPr>
      <w:hyperlink w:anchor="_Toc3882" w:history="1">
        <w:r w:rsidR="0096528A">
          <w:rPr>
            <w:rFonts w:ascii="方正仿宋_GBK" w:eastAsia="方正仿宋_GBK" w:hAnsi="宋体" w:hint="eastAsia"/>
            <w:szCs w:val="28"/>
          </w:rPr>
          <w:t>六、培训</w:t>
        </w:r>
        <w:r w:rsidR="0096528A">
          <w:tab/>
        </w:r>
        <w:fldSimple w:instr=" PAGEREF _Toc3882 ">
          <w:r w:rsidR="0096528A">
            <w:t>- 29 -</w:t>
          </w:r>
        </w:fldSimple>
      </w:hyperlink>
    </w:p>
    <w:p w:rsidR="001835AA" w:rsidRDefault="00FF5F51">
      <w:pPr>
        <w:pStyle w:val="34"/>
        <w:tabs>
          <w:tab w:val="right" w:leader="dot" w:pos="9412"/>
        </w:tabs>
        <w:ind w:left="1120"/>
      </w:pPr>
      <w:hyperlink w:anchor="_Toc7781" w:history="1">
        <w:r w:rsidR="0096528A">
          <w:rPr>
            <w:rFonts w:ascii="方正仿宋_GBK" w:eastAsia="方正仿宋_GBK" w:hAnsi="宋体" w:hint="eastAsia"/>
            <w:szCs w:val="28"/>
          </w:rPr>
          <w:t>七、其他</w:t>
        </w:r>
        <w:r w:rsidR="0096528A">
          <w:tab/>
        </w:r>
        <w:fldSimple w:instr=" PAGEREF _Toc7781 ">
          <w:r w:rsidR="0096528A">
            <w:t>- 29 -</w:t>
          </w:r>
        </w:fldSimple>
      </w:hyperlink>
    </w:p>
    <w:p w:rsidR="001835AA" w:rsidRDefault="00FF5F51">
      <w:pPr>
        <w:pStyle w:val="26"/>
        <w:tabs>
          <w:tab w:val="right" w:leader="dot" w:pos="9412"/>
        </w:tabs>
        <w:ind w:left="560"/>
      </w:pPr>
      <w:hyperlink w:anchor="_Toc27249" w:history="1">
        <w:r w:rsidR="0096528A">
          <w:rPr>
            <w:rFonts w:ascii="黑体" w:hAnsi="黑体" w:hint="eastAsia"/>
            <w:szCs w:val="32"/>
          </w:rPr>
          <w:t>第五篇合同草案条款</w:t>
        </w:r>
        <w:r w:rsidR="0096528A">
          <w:tab/>
        </w:r>
        <w:fldSimple w:instr=" PAGEREF _Toc27249 ">
          <w:r w:rsidR="0096528A">
            <w:t>- 30 -</w:t>
          </w:r>
        </w:fldSimple>
      </w:hyperlink>
    </w:p>
    <w:p w:rsidR="001835AA" w:rsidRDefault="00FF5F51">
      <w:pPr>
        <w:pStyle w:val="26"/>
        <w:tabs>
          <w:tab w:val="right" w:leader="dot" w:pos="9412"/>
        </w:tabs>
        <w:ind w:left="560"/>
      </w:pPr>
      <w:hyperlink w:anchor="_Toc23105" w:history="1">
        <w:r w:rsidR="0096528A">
          <w:rPr>
            <w:rFonts w:ascii="黑体" w:hAnsi="黑体" w:hint="eastAsia"/>
            <w:szCs w:val="32"/>
          </w:rPr>
          <w:t>第六篇响应文件格式要求</w:t>
        </w:r>
        <w:r w:rsidR="0096528A">
          <w:tab/>
        </w:r>
        <w:fldSimple w:instr=" PAGEREF _Toc23105 ">
          <w:r w:rsidR="0096528A">
            <w:t>- 38 -</w:t>
          </w:r>
        </w:fldSimple>
      </w:hyperlink>
    </w:p>
    <w:p w:rsidR="001835AA" w:rsidRDefault="00FF5F51">
      <w:pPr>
        <w:pStyle w:val="34"/>
        <w:tabs>
          <w:tab w:val="right" w:leader="dot" w:pos="9412"/>
        </w:tabs>
        <w:ind w:left="1120"/>
      </w:pPr>
      <w:hyperlink w:anchor="_Toc2918" w:history="1">
        <w:r w:rsidR="0096528A">
          <w:rPr>
            <w:rFonts w:ascii="方正仿宋_GBK" w:eastAsia="方正仿宋_GBK" w:hAnsi="宋体" w:hint="eastAsia"/>
            <w:szCs w:val="28"/>
          </w:rPr>
          <w:t>一、经济部分</w:t>
        </w:r>
        <w:r w:rsidR="0096528A">
          <w:tab/>
        </w:r>
        <w:fldSimple w:instr=" PAGEREF _Toc2918 ">
          <w:r w:rsidR="0096528A">
            <w:t>- 40 -</w:t>
          </w:r>
        </w:fldSimple>
      </w:hyperlink>
    </w:p>
    <w:p w:rsidR="001835AA" w:rsidRDefault="00FF5F51">
      <w:pPr>
        <w:pStyle w:val="34"/>
        <w:tabs>
          <w:tab w:val="right" w:leader="dot" w:pos="9412"/>
        </w:tabs>
        <w:ind w:left="1120"/>
      </w:pPr>
      <w:hyperlink w:anchor="_Toc16622" w:history="1">
        <w:r w:rsidR="0096528A">
          <w:rPr>
            <w:rFonts w:ascii="方正仿宋_GBK" w:eastAsia="方正仿宋_GBK" w:hAnsi="宋体" w:hint="eastAsia"/>
            <w:szCs w:val="28"/>
          </w:rPr>
          <w:t>二、技术部分</w:t>
        </w:r>
        <w:r w:rsidR="0096528A">
          <w:tab/>
        </w:r>
        <w:fldSimple w:instr=" PAGEREF _Toc16622 ">
          <w:r w:rsidR="0096528A">
            <w:t>- 43 -</w:t>
          </w:r>
        </w:fldSimple>
      </w:hyperlink>
    </w:p>
    <w:p w:rsidR="001835AA" w:rsidRDefault="00FF5F51">
      <w:pPr>
        <w:pStyle w:val="34"/>
        <w:tabs>
          <w:tab w:val="right" w:leader="dot" w:pos="9412"/>
        </w:tabs>
        <w:ind w:left="1120"/>
      </w:pPr>
      <w:hyperlink w:anchor="_Toc9567" w:history="1">
        <w:r w:rsidR="0096528A">
          <w:rPr>
            <w:rFonts w:ascii="方正仿宋_GBK" w:eastAsia="方正仿宋_GBK" w:hAnsi="宋体" w:hint="eastAsia"/>
            <w:szCs w:val="28"/>
          </w:rPr>
          <w:t>三、服务部分</w:t>
        </w:r>
        <w:r w:rsidR="0096528A">
          <w:tab/>
        </w:r>
        <w:fldSimple w:instr=" PAGEREF _Toc9567 ">
          <w:r w:rsidR="0096528A">
            <w:t>- 44 -</w:t>
          </w:r>
        </w:fldSimple>
      </w:hyperlink>
    </w:p>
    <w:p w:rsidR="001835AA" w:rsidRDefault="00FF5F51">
      <w:pPr>
        <w:pStyle w:val="34"/>
        <w:tabs>
          <w:tab w:val="right" w:leader="dot" w:pos="9412"/>
        </w:tabs>
        <w:ind w:left="1120"/>
      </w:pPr>
      <w:hyperlink w:anchor="_Toc2332" w:history="1">
        <w:r w:rsidR="0096528A">
          <w:rPr>
            <w:rFonts w:ascii="方正仿宋_GBK" w:eastAsia="方正仿宋_GBK" w:hAnsi="宋体" w:hint="eastAsia"/>
            <w:szCs w:val="28"/>
          </w:rPr>
          <w:t>四、资格条件及其他</w:t>
        </w:r>
        <w:r w:rsidR="0096528A">
          <w:tab/>
        </w:r>
        <w:fldSimple w:instr=" PAGEREF _Toc2332 ">
          <w:r w:rsidR="0096528A">
            <w:t>- 45 -</w:t>
          </w:r>
        </w:fldSimple>
      </w:hyperlink>
    </w:p>
    <w:p w:rsidR="001835AA" w:rsidRDefault="00FF5F51">
      <w:pPr>
        <w:pStyle w:val="34"/>
        <w:tabs>
          <w:tab w:val="right" w:leader="dot" w:pos="9412"/>
        </w:tabs>
        <w:ind w:left="1120"/>
      </w:pPr>
      <w:hyperlink w:anchor="_Toc2595" w:history="1">
        <w:r w:rsidR="0096528A">
          <w:rPr>
            <w:rFonts w:ascii="方正仿宋_GBK" w:eastAsia="方正仿宋_GBK" w:hAnsi="宋体" w:hint="eastAsia"/>
            <w:szCs w:val="28"/>
          </w:rPr>
          <w:t>五、</w:t>
        </w:r>
        <w:r w:rsidR="0096528A">
          <w:rPr>
            <w:rFonts w:ascii="方正仿宋_GBK" w:eastAsia="方正仿宋_GBK" w:hint="eastAsia"/>
            <w:szCs w:val="28"/>
          </w:rPr>
          <w:t>其他应提供的资料</w:t>
        </w:r>
        <w:r w:rsidR="0096528A">
          <w:tab/>
        </w:r>
        <w:fldSimple w:instr=" PAGEREF _Toc2595 ">
          <w:r w:rsidR="0096528A">
            <w:t>- 50 -</w:t>
          </w:r>
        </w:fldSimple>
      </w:hyperlink>
    </w:p>
    <w:p w:rsidR="001835AA" w:rsidRDefault="0096528A">
      <w:pPr>
        <w:pStyle w:val="26"/>
        <w:tabs>
          <w:tab w:val="right" w:leader="dot" w:pos="9402"/>
        </w:tabs>
        <w:spacing w:line="360" w:lineRule="exact"/>
        <w:ind w:leftChars="0" w:left="0"/>
        <w:rPr>
          <w:rFonts w:ascii="方正仿宋_GBK" w:eastAsia="方正仿宋_GBK"/>
          <w:szCs w:val="28"/>
        </w:rPr>
        <w:sectPr w:rsidR="001835AA">
          <w:headerReference w:type="default" r:id="rId15"/>
          <w:footerReference w:type="even" r:id="rId16"/>
          <w:footerReference w:type="default" r:id="rId17"/>
          <w:headerReference w:type="first" r:id="rId18"/>
          <w:footerReference w:type="first" r:id="rId19"/>
          <w:pgSz w:w="11907" w:h="16840"/>
          <w:pgMar w:top="1134" w:right="1191" w:bottom="1134" w:left="1304" w:header="851" w:footer="992" w:gutter="0"/>
          <w:pgNumType w:fmt="numberInDash" w:start="1"/>
          <w:cols w:space="720"/>
          <w:docGrid w:linePitch="380" w:charSpace="-5735"/>
        </w:sectPr>
      </w:pPr>
      <w:r>
        <w:rPr>
          <w:rFonts w:ascii="方正仿宋_GBK" w:eastAsia="方正仿宋_GBK" w:hAnsi="宋体" w:hint="eastAsia"/>
          <w:szCs w:val="28"/>
        </w:rPr>
        <w:fldChar w:fldCharType="end"/>
      </w:r>
    </w:p>
    <w:p w:rsidR="001835AA" w:rsidRDefault="0096528A">
      <w:pPr>
        <w:pStyle w:val="23"/>
        <w:spacing w:before="0" w:after="0" w:line="560" w:lineRule="exact"/>
        <w:jc w:val="center"/>
        <w:rPr>
          <w:rFonts w:ascii="黑体" w:hAnsi="黑体"/>
          <w:b w:val="0"/>
          <w:color w:val="000000"/>
          <w:szCs w:val="32"/>
        </w:rPr>
      </w:pPr>
      <w:bookmarkStart w:id="0" w:name="_Toc12024"/>
      <w:bookmarkStart w:id="1" w:name="_Toc11641050"/>
      <w:bookmarkStart w:id="2" w:name="_Toc12789052"/>
      <w:r>
        <w:rPr>
          <w:rFonts w:ascii="黑体" w:hAnsi="黑体" w:hint="eastAsia"/>
          <w:b w:val="0"/>
          <w:color w:val="000000"/>
          <w:szCs w:val="32"/>
        </w:rPr>
        <w:lastRenderedPageBreak/>
        <w:t>第一篇  竞争性谈判邀请书</w:t>
      </w:r>
      <w:bookmarkEnd w:id="0"/>
      <w:bookmarkEnd w:id="1"/>
      <w:bookmarkEnd w:id="2"/>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color w:val="000000"/>
          <w:szCs w:val="28"/>
        </w:rPr>
        <w:t>重庆</w:t>
      </w:r>
      <w:r>
        <w:rPr>
          <w:rFonts w:ascii="方正仿宋_GBK" w:eastAsia="方正仿宋_GBK" w:hAnsi="宋体" w:hint="eastAsia"/>
          <w:szCs w:val="28"/>
        </w:rPr>
        <w:t>医科大学对公共卫生学与管理学院购置电致化学发光检测仪项目进行竞争性谈判采购。欢迎有资格的供应商前来参加谈判。</w:t>
      </w:r>
    </w:p>
    <w:p w:rsidR="001835AA" w:rsidRDefault="0096528A">
      <w:pPr>
        <w:pStyle w:val="3"/>
        <w:spacing w:before="0" w:after="0" w:line="560" w:lineRule="exact"/>
        <w:ind w:firstLineChars="150" w:firstLine="420"/>
        <w:rPr>
          <w:rFonts w:ascii="方正仿宋_GBK" w:eastAsia="方正仿宋_GBK"/>
          <w:b w:val="0"/>
          <w:sz w:val="28"/>
          <w:szCs w:val="28"/>
        </w:rPr>
      </w:pPr>
      <w:bookmarkStart w:id="3" w:name="_Toc317775175"/>
      <w:bookmarkStart w:id="4" w:name="_Toc1490"/>
      <w:bookmarkStart w:id="5" w:name="_Toc313893526"/>
      <w:r>
        <w:rPr>
          <w:rFonts w:ascii="方正仿宋_GBK" w:eastAsia="方正仿宋_GBK" w:hint="eastAsia"/>
          <w:b w:val="0"/>
          <w:sz w:val="28"/>
          <w:szCs w:val="28"/>
        </w:rPr>
        <w:t>一、竞争性谈判内容</w:t>
      </w:r>
      <w:bookmarkEnd w:id="3"/>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9"/>
        <w:gridCol w:w="1477"/>
        <w:gridCol w:w="2092"/>
      </w:tblGrid>
      <w:tr w:rsidR="001835AA">
        <w:trPr>
          <w:trHeight w:val="260"/>
          <w:jc w:val="center"/>
        </w:trPr>
        <w:tc>
          <w:tcPr>
            <w:tcW w:w="3120" w:type="dxa"/>
            <w:tcBorders>
              <w:top w:val="single" w:sz="4" w:space="0" w:color="auto"/>
              <w:left w:val="single" w:sz="4" w:space="0" w:color="auto"/>
              <w:right w:val="single" w:sz="4" w:space="0" w:color="auto"/>
            </w:tcBorders>
            <w:vAlign w:val="center"/>
          </w:tcPr>
          <w:p w:rsidR="001835AA" w:rsidRDefault="0096528A">
            <w:pPr>
              <w:widowControl/>
              <w:spacing w:line="560" w:lineRule="exact"/>
              <w:jc w:val="center"/>
              <w:rPr>
                <w:rFonts w:ascii="方正仿宋_GBK" w:eastAsia="方正仿宋_GBK" w:hAnsi="宋体" w:cs="宋体"/>
                <w:bCs/>
                <w:kern w:val="0"/>
                <w:szCs w:val="28"/>
              </w:rPr>
            </w:pPr>
            <w:r>
              <w:rPr>
                <w:rFonts w:ascii="方正仿宋_GBK" w:eastAsia="方正仿宋_GBK" w:hAnsi="宋体" w:cs="宋体" w:hint="eastAsia"/>
                <w:bCs/>
                <w:kern w:val="0"/>
                <w:szCs w:val="28"/>
              </w:rPr>
              <w:t>项目名称</w:t>
            </w:r>
          </w:p>
        </w:tc>
        <w:tc>
          <w:tcPr>
            <w:tcW w:w="1419" w:type="dxa"/>
            <w:tcBorders>
              <w:top w:val="single" w:sz="4" w:space="0" w:color="auto"/>
              <w:left w:val="single" w:sz="4" w:space="0" w:color="auto"/>
              <w:right w:val="single" w:sz="4" w:space="0" w:color="auto"/>
            </w:tcBorders>
            <w:vAlign w:val="center"/>
          </w:tcPr>
          <w:p w:rsidR="001835AA" w:rsidRDefault="0096528A">
            <w:pPr>
              <w:widowControl/>
              <w:spacing w:line="560" w:lineRule="exact"/>
              <w:jc w:val="center"/>
              <w:rPr>
                <w:rFonts w:ascii="方正仿宋_GBK" w:eastAsia="方正仿宋_GBK" w:hAnsi="宋体" w:cs="宋体"/>
                <w:bCs/>
                <w:kern w:val="0"/>
                <w:szCs w:val="28"/>
              </w:rPr>
            </w:pPr>
            <w:r>
              <w:rPr>
                <w:rFonts w:ascii="方正仿宋_GBK" w:eastAsia="方正仿宋_GBK" w:hAnsi="宋体" w:cs="宋体" w:hint="eastAsia"/>
                <w:bCs/>
                <w:kern w:val="0"/>
                <w:szCs w:val="28"/>
              </w:rPr>
              <w:t>最高限价（万元）</w:t>
            </w:r>
          </w:p>
        </w:tc>
        <w:tc>
          <w:tcPr>
            <w:tcW w:w="1477" w:type="dxa"/>
            <w:tcBorders>
              <w:top w:val="single" w:sz="4" w:space="0" w:color="auto"/>
              <w:left w:val="single" w:sz="4" w:space="0" w:color="auto"/>
              <w:right w:val="single" w:sz="4" w:space="0" w:color="auto"/>
            </w:tcBorders>
            <w:vAlign w:val="center"/>
          </w:tcPr>
          <w:p w:rsidR="001835AA" w:rsidRDefault="0096528A">
            <w:pPr>
              <w:widowControl/>
              <w:spacing w:line="560" w:lineRule="exact"/>
              <w:jc w:val="center"/>
              <w:rPr>
                <w:rFonts w:ascii="方正仿宋_GBK" w:eastAsia="方正仿宋_GBK" w:hAnsi="宋体" w:cs="宋体"/>
                <w:bCs/>
                <w:kern w:val="0"/>
                <w:szCs w:val="28"/>
              </w:rPr>
            </w:pPr>
            <w:r>
              <w:rPr>
                <w:rFonts w:ascii="方正仿宋_GBK" w:eastAsia="方正仿宋_GBK" w:hAnsi="宋体" w:cs="宋体" w:hint="eastAsia"/>
                <w:bCs/>
                <w:kern w:val="0"/>
                <w:szCs w:val="28"/>
              </w:rPr>
              <w:t>保证金</w:t>
            </w:r>
          </w:p>
          <w:p w:rsidR="001835AA" w:rsidRDefault="0096528A">
            <w:pPr>
              <w:spacing w:line="560" w:lineRule="exact"/>
              <w:jc w:val="center"/>
              <w:rPr>
                <w:rFonts w:ascii="方正仿宋_GBK" w:eastAsia="方正仿宋_GBK" w:hAnsi="宋体" w:cs="宋体"/>
                <w:bCs/>
                <w:kern w:val="0"/>
                <w:szCs w:val="28"/>
              </w:rPr>
            </w:pPr>
            <w:r>
              <w:rPr>
                <w:rFonts w:ascii="方正仿宋_GBK" w:eastAsia="方正仿宋_GBK" w:hAnsi="宋体" w:cs="宋体" w:hint="eastAsia"/>
                <w:bCs/>
                <w:kern w:val="0"/>
                <w:szCs w:val="28"/>
              </w:rPr>
              <w:t>（万元）</w:t>
            </w:r>
          </w:p>
        </w:tc>
        <w:tc>
          <w:tcPr>
            <w:tcW w:w="2092" w:type="dxa"/>
            <w:tcBorders>
              <w:top w:val="single" w:sz="4" w:space="0" w:color="auto"/>
              <w:left w:val="single" w:sz="4" w:space="0" w:color="auto"/>
              <w:right w:val="single" w:sz="4" w:space="0" w:color="auto"/>
            </w:tcBorders>
            <w:vAlign w:val="center"/>
          </w:tcPr>
          <w:p w:rsidR="001835AA" w:rsidRDefault="0096528A">
            <w:pPr>
              <w:spacing w:line="560" w:lineRule="exact"/>
              <w:jc w:val="center"/>
              <w:rPr>
                <w:rFonts w:ascii="方正仿宋_GBK" w:eastAsia="方正仿宋_GBK" w:hAnsi="宋体" w:cs="宋体"/>
                <w:bCs/>
                <w:kern w:val="0"/>
                <w:szCs w:val="28"/>
              </w:rPr>
            </w:pPr>
            <w:r>
              <w:rPr>
                <w:rFonts w:ascii="方正仿宋_GBK" w:eastAsia="方正仿宋_GBK" w:hAnsi="宋体" w:cs="宋体" w:hint="eastAsia"/>
                <w:bCs/>
                <w:kern w:val="0"/>
                <w:szCs w:val="28"/>
              </w:rPr>
              <w:t>备注</w:t>
            </w:r>
          </w:p>
        </w:tc>
      </w:tr>
      <w:tr w:rsidR="001835AA">
        <w:trPr>
          <w:trHeight w:val="375"/>
          <w:jc w:val="center"/>
        </w:trPr>
        <w:tc>
          <w:tcPr>
            <w:tcW w:w="3120" w:type="dxa"/>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jc w:val="center"/>
              <w:rPr>
                <w:rFonts w:ascii="方正仿宋_GBK" w:eastAsia="方正仿宋_GBK" w:hAnsi="宋体"/>
                <w:szCs w:val="28"/>
              </w:rPr>
            </w:pPr>
            <w:bookmarkStart w:id="6" w:name="_Hlk344477914"/>
            <w:r>
              <w:rPr>
                <w:rFonts w:ascii="方正仿宋_GBK" w:eastAsia="方正仿宋_GBK" w:hAnsi="宋体" w:hint="eastAsia"/>
                <w:szCs w:val="28"/>
              </w:rPr>
              <w:t>购置电致化学发光检测仪</w:t>
            </w:r>
          </w:p>
        </w:tc>
        <w:tc>
          <w:tcPr>
            <w:tcW w:w="1419" w:type="dxa"/>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szCs w:val="28"/>
              </w:rPr>
              <w:t>19.9</w:t>
            </w:r>
            <w:r>
              <w:rPr>
                <w:rFonts w:ascii="方正仿宋_GBK" w:eastAsia="方正仿宋_GBK" w:hAnsi="宋体" w:hint="eastAsia"/>
                <w:szCs w:val="28"/>
              </w:rPr>
              <w:t>0</w:t>
            </w:r>
          </w:p>
        </w:tc>
        <w:tc>
          <w:tcPr>
            <w:tcW w:w="1477" w:type="dxa"/>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szCs w:val="28"/>
              </w:rPr>
              <w:t>0.4</w:t>
            </w:r>
          </w:p>
        </w:tc>
        <w:tc>
          <w:tcPr>
            <w:tcW w:w="2092" w:type="dxa"/>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含税人民币报价</w:t>
            </w:r>
          </w:p>
        </w:tc>
      </w:tr>
    </w:tbl>
    <w:p w:rsidR="001835AA" w:rsidRDefault="0096528A">
      <w:pPr>
        <w:pStyle w:val="3"/>
        <w:spacing w:before="0" w:after="0" w:line="560" w:lineRule="exact"/>
        <w:ind w:firstLineChars="200" w:firstLine="560"/>
        <w:rPr>
          <w:rFonts w:ascii="方正仿宋_GBK" w:eastAsia="方正仿宋_GBK"/>
          <w:b w:val="0"/>
          <w:sz w:val="28"/>
          <w:szCs w:val="28"/>
        </w:rPr>
      </w:pPr>
      <w:bookmarkStart w:id="7" w:name="_Toc20278"/>
      <w:bookmarkStart w:id="8" w:name="_Toc373860293"/>
      <w:bookmarkStart w:id="9" w:name="_Toc317775178"/>
      <w:bookmarkEnd w:id="6"/>
      <w:r>
        <w:rPr>
          <w:rFonts w:ascii="方正仿宋_GBK" w:eastAsia="方正仿宋_GBK" w:hint="eastAsia"/>
          <w:b w:val="0"/>
          <w:sz w:val="28"/>
          <w:szCs w:val="28"/>
        </w:rPr>
        <w:t>二、资金来源</w:t>
      </w:r>
      <w:bookmarkEnd w:id="7"/>
    </w:p>
    <w:p w:rsidR="001835AA" w:rsidRDefault="0096528A">
      <w:pPr>
        <w:pStyle w:val="3"/>
        <w:spacing w:before="0" w:after="0" w:line="560" w:lineRule="exact"/>
        <w:ind w:firstLineChars="200" w:firstLine="560"/>
        <w:rPr>
          <w:rFonts w:ascii="方正仿宋_GBK" w:eastAsia="方正仿宋_GBK" w:hAnsi="仿宋"/>
          <w:b w:val="0"/>
          <w:sz w:val="28"/>
          <w:szCs w:val="28"/>
        </w:rPr>
      </w:pPr>
      <w:bookmarkStart w:id="10" w:name="_Toc19486"/>
      <w:r w:rsidRPr="00FF5F51">
        <w:rPr>
          <w:rFonts w:ascii="方正仿宋_GBK" w:eastAsia="方正仿宋_GBK" w:hAnsi="仿宋" w:hint="eastAsia"/>
          <w:b w:val="0"/>
          <w:sz w:val="28"/>
          <w:szCs w:val="28"/>
        </w:rPr>
        <w:t>学校自筹</w:t>
      </w:r>
      <w:r>
        <w:rPr>
          <w:rFonts w:ascii="方正仿宋_GBK" w:eastAsia="方正仿宋_GBK" w:hAnsi="仿宋" w:hint="eastAsia"/>
          <w:b w:val="0"/>
          <w:sz w:val="28"/>
          <w:szCs w:val="28"/>
        </w:rPr>
        <w:t>，资金已到位。</w:t>
      </w:r>
      <w:bookmarkEnd w:id="10"/>
    </w:p>
    <w:p w:rsidR="001835AA" w:rsidRDefault="0096528A">
      <w:pPr>
        <w:pStyle w:val="3"/>
        <w:spacing w:before="0" w:after="0" w:line="560" w:lineRule="exact"/>
        <w:ind w:firstLineChars="200" w:firstLine="560"/>
        <w:rPr>
          <w:rFonts w:ascii="方正仿宋_GBK" w:eastAsia="方正仿宋_GBK"/>
          <w:b w:val="0"/>
          <w:sz w:val="28"/>
          <w:szCs w:val="28"/>
        </w:rPr>
      </w:pPr>
      <w:bookmarkStart w:id="11" w:name="_Toc16732"/>
      <w:r>
        <w:rPr>
          <w:rFonts w:ascii="方正仿宋_GBK" w:eastAsia="方正仿宋_GBK" w:hint="eastAsia"/>
          <w:b w:val="0"/>
          <w:sz w:val="28"/>
          <w:szCs w:val="28"/>
        </w:rPr>
        <w:t>三、谈判资格</w:t>
      </w:r>
      <w:bookmarkEnd w:id="11"/>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szCs w:val="28"/>
        </w:rPr>
        <w:t>谈判供应商是指向采购人提供货物、工程或者服务的法人、其他组织</w:t>
      </w:r>
      <w:r>
        <w:rPr>
          <w:rFonts w:ascii="方正仿宋_GBK" w:eastAsia="方正仿宋_GBK" w:hAnsi="宋体" w:hint="eastAsia"/>
          <w:color w:val="000000"/>
          <w:szCs w:val="28"/>
        </w:rPr>
        <w:t>或者自然人。以下简称供应商。合格的供应商应符合政府采购法第二十二条规定的基本条件。</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（一）一般资格条件</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1.具有独立承担民事责任的能力；</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2.具有良好的商业信誉和健全的财务会计制度；</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3.具有履行合同所必需的设备和专业技术能力；</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4.有依法缴纳税收和社会保障资金的良好记录；</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5.参加政府采购活动前三年内，在经营活动中没有重大违法记录；</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6.法律、行政法规规定的其他条件。</w:t>
      </w:r>
    </w:p>
    <w:p w:rsidR="001835AA" w:rsidRDefault="0096528A">
      <w:pPr>
        <w:pStyle w:val="3"/>
        <w:spacing w:before="0" w:after="0" w:line="560" w:lineRule="exact"/>
        <w:ind w:firstLineChars="200" w:firstLine="560"/>
        <w:rPr>
          <w:rFonts w:ascii="方正仿宋_GBK" w:eastAsia="方正仿宋_GBK"/>
          <w:b w:val="0"/>
          <w:color w:val="000000"/>
          <w:sz w:val="28"/>
          <w:szCs w:val="28"/>
        </w:rPr>
      </w:pPr>
      <w:bookmarkStart w:id="12" w:name="_Toc30774"/>
      <w:r>
        <w:rPr>
          <w:rFonts w:ascii="方正仿宋_GBK" w:eastAsia="方正仿宋_GBK" w:hint="eastAsia"/>
          <w:b w:val="0"/>
          <w:color w:val="000000"/>
          <w:sz w:val="28"/>
          <w:szCs w:val="28"/>
        </w:rPr>
        <w:t>四、谈判有关说明</w:t>
      </w:r>
      <w:bookmarkEnd w:id="8"/>
      <w:bookmarkEnd w:id="12"/>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一）根据《重庆市财政局关于印发〈重庆市政府采购供应商注册及诚信管理暂行办法〉的通知》（渝财采购〔2015〕45号）规定，供应商应按要求进行注册，“行采家”平台（www.gec123.com），登记加入“行采家供应商库”。</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lastRenderedPageBreak/>
        <w:t>（二）凡有意参加谈判的供应商，请于公告发布之日</w:t>
      </w:r>
      <w:r>
        <w:rPr>
          <w:rFonts w:ascii="方正仿宋_GBK" w:eastAsia="方正仿宋_GBK" w:hAnsi="宋体" w:hint="eastAsia"/>
          <w:szCs w:val="28"/>
        </w:rPr>
        <w:t>（</w:t>
      </w:r>
      <w:r>
        <w:rPr>
          <w:rFonts w:ascii="方正仿宋_GBK" w:eastAsia="方正仿宋_GBK" w:hAnsi="宋体"/>
          <w:szCs w:val="28"/>
        </w:rPr>
        <w:t>202</w:t>
      </w:r>
      <w:r>
        <w:rPr>
          <w:rFonts w:ascii="方正仿宋_GBK" w:eastAsia="方正仿宋_GBK" w:hAnsi="宋体" w:hint="eastAsia"/>
          <w:szCs w:val="28"/>
        </w:rPr>
        <w:t>1年1月22日）起至提交首次响应文件截止时间之前，在“行采家”网</w:t>
      </w:r>
      <w:r>
        <w:rPr>
          <w:rFonts w:ascii="方正仿宋_GBK" w:eastAsia="方正仿宋_GBK" w:hAnsi="宋体" w:hint="eastAsia"/>
          <w:color w:val="000000"/>
          <w:szCs w:val="28"/>
        </w:rPr>
        <w:t>上或在重庆医科大学校园网上（主页-服务大厅-招投标信息）下载本项目竞争性谈判文件以及图纸、补遗等谈判前公布的所有项目资料，无论供应商下载与否，均视为已知晓所有谈判实质性要求内容。</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（三）报名及购买招标文件的方式：</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 xml:space="preserve">1.报名和招标文件发售期： </w:t>
      </w:r>
      <w:r>
        <w:rPr>
          <w:rFonts w:ascii="方正仿宋_GBK" w:eastAsia="方正仿宋_GBK" w:hAnsi="宋体" w:hint="eastAsia"/>
          <w:color w:val="000000"/>
          <w:szCs w:val="28"/>
          <w:highlight w:val="yellow"/>
        </w:rPr>
        <w:t>20</w:t>
      </w:r>
      <w:r>
        <w:rPr>
          <w:rFonts w:ascii="方正仿宋_GBK" w:eastAsia="方正仿宋_GBK" w:hAnsi="宋体"/>
          <w:color w:val="000000"/>
          <w:szCs w:val="28"/>
          <w:highlight w:val="yellow"/>
        </w:rPr>
        <w:t>2</w:t>
      </w:r>
      <w:r>
        <w:rPr>
          <w:rFonts w:ascii="方正仿宋_GBK" w:eastAsia="方正仿宋_GBK" w:hAnsi="宋体" w:hint="eastAsia"/>
          <w:color w:val="000000"/>
          <w:szCs w:val="28"/>
          <w:highlight w:val="yellow"/>
        </w:rPr>
        <w:t>1年</w:t>
      </w:r>
      <w:r w:rsidR="00FF5F51">
        <w:rPr>
          <w:rFonts w:ascii="方正仿宋_GBK" w:eastAsia="方正仿宋_GBK" w:hAnsi="宋体"/>
          <w:color w:val="000000"/>
          <w:szCs w:val="28"/>
          <w:highlight w:val="yellow"/>
        </w:rPr>
        <w:t>3</w:t>
      </w:r>
      <w:r>
        <w:rPr>
          <w:rFonts w:ascii="方正仿宋_GBK" w:eastAsia="方正仿宋_GBK" w:hAnsi="宋体" w:hint="eastAsia"/>
          <w:color w:val="000000"/>
          <w:szCs w:val="28"/>
          <w:highlight w:val="yellow"/>
        </w:rPr>
        <w:t xml:space="preserve"> 月22日9：00时至2021年</w:t>
      </w:r>
      <w:r w:rsidR="00FF5F51">
        <w:rPr>
          <w:rFonts w:ascii="方正仿宋_GBK" w:eastAsia="方正仿宋_GBK" w:hAnsi="宋体"/>
          <w:color w:val="000000"/>
          <w:szCs w:val="28"/>
          <w:highlight w:val="yellow"/>
        </w:rPr>
        <w:t>3</w:t>
      </w:r>
      <w:r>
        <w:rPr>
          <w:rFonts w:ascii="方正仿宋_GBK" w:eastAsia="方正仿宋_GBK" w:hAnsi="宋体" w:hint="eastAsia"/>
          <w:color w:val="000000"/>
          <w:szCs w:val="28"/>
          <w:highlight w:val="yellow"/>
        </w:rPr>
        <w:t>月</w:t>
      </w:r>
      <w:r w:rsidR="00FF5F51">
        <w:rPr>
          <w:rFonts w:ascii="方正仿宋_GBK" w:eastAsia="方正仿宋_GBK" w:hAnsi="宋体"/>
          <w:color w:val="000000"/>
          <w:szCs w:val="28"/>
          <w:highlight w:val="yellow"/>
        </w:rPr>
        <w:t>26</w:t>
      </w:r>
      <w:r>
        <w:rPr>
          <w:rFonts w:ascii="方正仿宋_GBK" w:eastAsia="方正仿宋_GBK" w:hAnsi="宋体" w:hint="eastAsia"/>
          <w:color w:val="000000"/>
          <w:szCs w:val="28"/>
          <w:highlight w:val="yellow"/>
        </w:rPr>
        <w:t>日17:00时（法定公休日、法定节假日除外）</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2.招标文件售价为：</w:t>
      </w:r>
      <w:r>
        <w:rPr>
          <w:rFonts w:ascii="方正仿宋_GBK" w:eastAsia="方正仿宋_GBK" w:hAnsi="宋体"/>
          <w:szCs w:val="28"/>
        </w:rPr>
        <w:t>0</w:t>
      </w:r>
      <w:r>
        <w:rPr>
          <w:rFonts w:ascii="方正仿宋_GBK" w:eastAsia="方正仿宋_GBK" w:hAnsi="宋体" w:hint="eastAsia"/>
          <w:color w:val="000000"/>
          <w:szCs w:val="28"/>
        </w:rPr>
        <w:t>元（售后不退）</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3.1在报名期内，请务必将投标保证金汇款凭证（注明采购计划编号、采购项目名称及所参与合同包号）、单位名称，需进校投标人员的名字、身份证号码、车牌号、电话号码，在报名截止时间前发送至</w:t>
      </w:r>
      <w:r w:rsidR="00FF5F51">
        <w:rPr>
          <w:rFonts w:ascii="方正仿宋_GBK" w:eastAsia="方正仿宋_GBK" w:hAnsi="宋体"/>
          <w:color w:val="000000"/>
          <w:szCs w:val="28"/>
          <w:highlight w:val="yellow"/>
        </w:rPr>
        <w:t>406705473</w:t>
      </w:r>
      <w:r>
        <w:rPr>
          <w:rFonts w:ascii="方正仿宋_GBK" w:eastAsia="方正仿宋_GBK" w:hAnsi="宋体" w:hint="eastAsia"/>
          <w:color w:val="000000"/>
          <w:szCs w:val="28"/>
          <w:highlight w:val="yellow"/>
        </w:rPr>
        <w:t>@qq.com。</w:t>
      </w:r>
      <w:r>
        <w:rPr>
          <w:rFonts w:ascii="方正仿宋_GBK" w:eastAsia="方正仿宋_GBK" w:hAnsi="宋体" w:hint="eastAsia"/>
          <w:color w:val="000000"/>
          <w:szCs w:val="28"/>
        </w:rPr>
        <w:t>只有在规定时间内发送了报名信息的供应商的响应文件才被接收。收到报名信息后，我校将为其办理进校备案，只有办理了备案的人员才能进入学校（为符合学校疫情防控管理规定，每公司限派一名14天内未前往过中、高风险地区的工作人员进校投标，渝康码显示为健康）。</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四）若供应商为微型企业且所提供的产品为微型企业生产的免收招标文件购买费，微型企业须在报名时以及在递交响应文件时，提供企业所在地的县级以上中小企业主管部门的证明文件复印件和书面承诺书（详见第六篇 五、其他应提供的资料）（微型企业的认定标准详见本项目竞争性谈判文件“第二篇”）。</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（五）供应商须满足以下两种要件，其响应文件才被接受：</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1、按时递交了响应文件；</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2、按时报名签到；</w:t>
      </w:r>
    </w:p>
    <w:p w:rsidR="001835AA" w:rsidRDefault="0096528A">
      <w:pPr>
        <w:spacing w:line="560" w:lineRule="exact"/>
        <w:ind w:firstLineChars="200" w:firstLine="560"/>
        <w:rPr>
          <w:rFonts w:ascii="方正仿宋_GBK" w:eastAsia="方正仿宋_GBK" w:hAnsi="宋体"/>
          <w:color w:val="FF0000"/>
          <w:szCs w:val="28"/>
        </w:rPr>
      </w:pPr>
      <w:r>
        <w:rPr>
          <w:rFonts w:ascii="方正仿宋_GBK" w:eastAsia="方正仿宋_GBK" w:hAnsi="宋体" w:hint="eastAsia"/>
          <w:color w:val="000000"/>
          <w:szCs w:val="28"/>
        </w:rPr>
        <w:t>（六）谈判地点：重庆医科大学袁家岗校区</w:t>
      </w:r>
      <w:r>
        <w:rPr>
          <w:rFonts w:ascii="方正仿宋_GBK" w:eastAsia="方正仿宋_GBK" w:hAnsi="宋体" w:hint="eastAsia"/>
          <w:szCs w:val="28"/>
        </w:rPr>
        <w:t>后勤管理处大会议室</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lastRenderedPageBreak/>
        <w:t>（七）提交响应文件开始时间：</w:t>
      </w:r>
      <w:r>
        <w:rPr>
          <w:rFonts w:ascii="方正仿宋_GBK" w:eastAsia="方正仿宋_GBK" w:hAnsi="宋体" w:hint="eastAsia"/>
          <w:color w:val="000000"/>
          <w:szCs w:val="28"/>
          <w:highlight w:val="yellow"/>
        </w:rPr>
        <w:t>20</w:t>
      </w:r>
      <w:r>
        <w:rPr>
          <w:rFonts w:ascii="方正仿宋_GBK" w:eastAsia="方正仿宋_GBK" w:hAnsi="宋体"/>
          <w:color w:val="000000"/>
          <w:szCs w:val="28"/>
          <w:highlight w:val="yellow"/>
        </w:rPr>
        <w:t>2</w:t>
      </w:r>
      <w:r>
        <w:rPr>
          <w:rFonts w:ascii="方正仿宋_GBK" w:eastAsia="方正仿宋_GBK" w:hAnsi="宋体" w:hint="eastAsia"/>
          <w:color w:val="000000"/>
          <w:szCs w:val="28"/>
          <w:highlight w:val="yellow"/>
        </w:rPr>
        <w:t>1年</w:t>
      </w:r>
      <w:r w:rsidR="00FF5F51">
        <w:rPr>
          <w:rFonts w:ascii="方正仿宋_GBK" w:eastAsia="方正仿宋_GBK" w:hAnsi="宋体"/>
          <w:color w:val="000000"/>
          <w:szCs w:val="28"/>
          <w:highlight w:val="yellow"/>
        </w:rPr>
        <w:t>3</w:t>
      </w:r>
      <w:r>
        <w:rPr>
          <w:rFonts w:ascii="方正仿宋_GBK" w:eastAsia="方正仿宋_GBK" w:hAnsi="宋体" w:hint="eastAsia"/>
          <w:color w:val="000000"/>
          <w:szCs w:val="28"/>
          <w:highlight w:val="yellow"/>
        </w:rPr>
        <w:t>月</w:t>
      </w:r>
      <w:r w:rsidR="005802A9">
        <w:rPr>
          <w:rFonts w:ascii="方正仿宋_GBK" w:eastAsia="方正仿宋_GBK" w:hAnsi="宋体"/>
          <w:color w:val="000000"/>
          <w:szCs w:val="28"/>
          <w:highlight w:val="yellow"/>
        </w:rPr>
        <w:t>24</w:t>
      </w:r>
      <w:bookmarkStart w:id="13" w:name="_GoBack"/>
      <w:bookmarkEnd w:id="13"/>
      <w:r>
        <w:rPr>
          <w:rFonts w:ascii="方正仿宋_GBK" w:eastAsia="方正仿宋_GBK" w:hAnsi="宋体" w:hint="eastAsia"/>
          <w:color w:val="000000"/>
          <w:szCs w:val="28"/>
          <w:highlight w:val="yellow"/>
        </w:rPr>
        <w:t>日北京时间上午 9：30</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（八）提交响应文件截止时间：</w:t>
      </w:r>
      <w:r>
        <w:rPr>
          <w:rFonts w:ascii="方正仿宋_GBK" w:eastAsia="方正仿宋_GBK" w:hAnsi="宋体" w:hint="eastAsia"/>
          <w:color w:val="000000"/>
          <w:szCs w:val="28"/>
          <w:highlight w:val="yellow"/>
        </w:rPr>
        <w:t>2020年</w:t>
      </w:r>
      <w:r w:rsidR="00FF5F51">
        <w:rPr>
          <w:rFonts w:ascii="方正仿宋_GBK" w:eastAsia="方正仿宋_GBK" w:hAnsi="宋体"/>
          <w:color w:val="000000"/>
          <w:szCs w:val="28"/>
          <w:highlight w:val="yellow"/>
        </w:rPr>
        <w:t>3</w:t>
      </w:r>
      <w:r>
        <w:rPr>
          <w:rFonts w:ascii="方正仿宋_GBK" w:eastAsia="方正仿宋_GBK" w:hAnsi="宋体" w:hint="eastAsia"/>
          <w:color w:val="000000"/>
          <w:szCs w:val="28"/>
          <w:highlight w:val="yellow"/>
        </w:rPr>
        <w:t>月</w:t>
      </w:r>
      <w:r w:rsidR="00371A26">
        <w:rPr>
          <w:rFonts w:ascii="方正仿宋_GBK" w:eastAsia="方正仿宋_GBK" w:hAnsi="宋体"/>
          <w:color w:val="000000"/>
          <w:szCs w:val="28"/>
          <w:highlight w:val="yellow"/>
        </w:rPr>
        <w:t>26</w:t>
      </w:r>
      <w:r w:rsidR="00FF5F51">
        <w:rPr>
          <w:rFonts w:ascii="方正仿宋_GBK" w:eastAsia="方正仿宋_GBK" w:hAnsi="宋体" w:hint="eastAsia"/>
          <w:color w:val="000000"/>
          <w:szCs w:val="28"/>
          <w:highlight w:val="yellow"/>
        </w:rPr>
        <w:t>日北京时间下</w:t>
      </w:r>
      <w:r>
        <w:rPr>
          <w:rFonts w:ascii="方正仿宋_GBK" w:eastAsia="方正仿宋_GBK" w:hAnsi="宋体" w:hint="eastAsia"/>
          <w:color w:val="000000"/>
          <w:szCs w:val="28"/>
          <w:highlight w:val="yellow"/>
        </w:rPr>
        <w:t>午</w:t>
      </w:r>
      <w:r w:rsidR="00FF5F51">
        <w:rPr>
          <w:rFonts w:ascii="方正仿宋_GBK" w:eastAsia="方正仿宋_GBK" w:hAnsi="宋体"/>
          <w:color w:val="000000"/>
          <w:szCs w:val="28"/>
          <w:highlight w:val="yellow"/>
        </w:rPr>
        <w:t>5</w:t>
      </w:r>
      <w:r>
        <w:rPr>
          <w:rFonts w:ascii="方正仿宋_GBK" w:eastAsia="方正仿宋_GBK" w:hAnsi="宋体" w:hint="eastAsia"/>
          <w:color w:val="000000"/>
          <w:szCs w:val="28"/>
          <w:highlight w:val="yellow"/>
        </w:rPr>
        <w:t>：00</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（九）谈判开始时间：</w:t>
      </w:r>
      <w:r>
        <w:rPr>
          <w:rFonts w:ascii="方正仿宋_GBK" w:eastAsia="方正仿宋_GBK" w:hAnsi="宋体" w:hint="eastAsia"/>
          <w:color w:val="000000"/>
          <w:szCs w:val="28"/>
          <w:highlight w:val="yellow"/>
        </w:rPr>
        <w:t>2020年</w:t>
      </w:r>
      <w:r w:rsidR="00FF5F51">
        <w:rPr>
          <w:rFonts w:ascii="方正仿宋_GBK" w:eastAsia="方正仿宋_GBK" w:hAnsi="宋体"/>
          <w:color w:val="000000"/>
          <w:szCs w:val="28"/>
          <w:highlight w:val="yellow"/>
        </w:rPr>
        <w:t>3</w:t>
      </w:r>
      <w:r>
        <w:rPr>
          <w:rFonts w:ascii="方正仿宋_GBK" w:eastAsia="方正仿宋_GBK" w:hAnsi="宋体" w:hint="eastAsia"/>
          <w:color w:val="000000"/>
          <w:szCs w:val="28"/>
          <w:highlight w:val="yellow"/>
        </w:rPr>
        <w:t>月</w:t>
      </w:r>
      <w:r w:rsidR="00371A26">
        <w:rPr>
          <w:rFonts w:ascii="方正仿宋_GBK" w:eastAsia="方正仿宋_GBK" w:hAnsi="宋体"/>
          <w:color w:val="000000"/>
          <w:szCs w:val="28"/>
          <w:highlight w:val="yellow"/>
        </w:rPr>
        <w:t>31</w:t>
      </w:r>
      <w:r w:rsidR="00FF5F51">
        <w:rPr>
          <w:rFonts w:ascii="方正仿宋_GBK" w:eastAsia="方正仿宋_GBK" w:hAnsi="宋体" w:hint="eastAsia"/>
          <w:color w:val="000000"/>
          <w:szCs w:val="28"/>
          <w:highlight w:val="yellow"/>
        </w:rPr>
        <w:t>日北京时间下</w:t>
      </w:r>
      <w:r>
        <w:rPr>
          <w:rFonts w:ascii="方正仿宋_GBK" w:eastAsia="方正仿宋_GBK" w:hAnsi="宋体" w:hint="eastAsia"/>
          <w:color w:val="000000"/>
          <w:szCs w:val="28"/>
          <w:highlight w:val="yellow"/>
        </w:rPr>
        <w:t>午</w:t>
      </w:r>
      <w:r w:rsidR="00FF5F51">
        <w:rPr>
          <w:rFonts w:ascii="方正仿宋_GBK" w:eastAsia="方正仿宋_GBK" w:hAnsi="宋体"/>
          <w:color w:val="000000"/>
          <w:szCs w:val="28"/>
          <w:highlight w:val="yellow"/>
        </w:rPr>
        <w:t>3</w:t>
      </w:r>
      <w:r>
        <w:rPr>
          <w:rFonts w:ascii="方正仿宋_GBK" w:eastAsia="方正仿宋_GBK" w:hAnsi="宋体" w:hint="eastAsia"/>
          <w:color w:val="000000"/>
          <w:szCs w:val="28"/>
          <w:highlight w:val="yellow"/>
        </w:rPr>
        <w:t>：00</w:t>
      </w:r>
    </w:p>
    <w:p w:rsidR="001835AA" w:rsidRDefault="0096528A">
      <w:pPr>
        <w:spacing w:line="560" w:lineRule="exact"/>
        <w:ind w:firstLineChars="200" w:firstLine="560"/>
        <w:rPr>
          <w:rFonts w:ascii="方正仿宋_GBK" w:eastAsia="方正仿宋_GBK" w:hAnsi="宋体"/>
          <w:color w:val="000000"/>
          <w:szCs w:val="28"/>
        </w:rPr>
      </w:pPr>
      <w:bookmarkStart w:id="14" w:name="_Toc521053053"/>
      <w:bookmarkStart w:id="15" w:name="_Toc373860294"/>
      <w:bookmarkStart w:id="16" w:name="_Toc525047161"/>
      <w:bookmarkEnd w:id="9"/>
      <w:r>
        <w:rPr>
          <w:rFonts w:ascii="方正仿宋_GBK" w:eastAsia="方正仿宋_GBK" w:hAnsi="宋体" w:hint="eastAsia"/>
          <w:color w:val="000000"/>
          <w:szCs w:val="28"/>
        </w:rPr>
        <w:t>五、保证金</w:t>
      </w:r>
      <w:bookmarkEnd w:id="14"/>
      <w:bookmarkEnd w:id="15"/>
      <w:bookmarkEnd w:id="16"/>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（一）缴纳保证金方式</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1、按《重庆市财政局关于进一步规范投标报名及保证金缴纳的通知》的规定，具体缴纳方式如下：</w:t>
      </w:r>
    </w:p>
    <w:p w:rsidR="001835AA" w:rsidRDefault="0096528A">
      <w:pPr>
        <w:snapToGrid w:val="0"/>
        <w:spacing w:line="560" w:lineRule="exact"/>
        <w:ind w:firstLineChars="200" w:firstLine="560"/>
        <w:rPr>
          <w:rFonts w:ascii="方正仿宋_GBK" w:eastAsia="方正仿宋_GBK" w:hAnsi="宋体"/>
          <w:color w:val="FF0000"/>
          <w:szCs w:val="28"/>
        </w:rPr>
      </w:pPr>
      <w:r>
        <w:rPr>
          <w:rFonts w:ascii="方正仿宋_GBK" w:eastAsia="方正仿宋_GBK" w:hAnsi="宋体" w:hint="eastAsia"/>
          <w:color w:val="000000"/>
          <w:szCs w:val="28"/>
        </w:rPr>
        <w:t>分项目单次递交的供应商，须按本项目规定的保证金数额进行缴纳，由供应商从其基本账户将保证金汇至重庆医科大学的账号上，同时在进账凭证</w:t>
      </w:r>
      <w:r>
        <w:rPr>
          <w:rFonts w:ascii="方正仿宋_GBK" w:eastAsia="方正仿宋_GBK" w:hAnsi="宋体" w:hint="eastAsia"/>
          <w:szCs w:val="28"/>
        </w:rPr>
        <w:t>上明确</w:t>
      </w:r>
      <w:r>
        <w:rPr>
          <w:rFonts w:ascii="方正仿宋_GBK" w:eastAsia="方正仿宋_GBK" w:hAnsi="宋体" w:hint="eastAsia"/>
          <w:color w:val="000000"/>
          <w:szCs w:val="28"/>
        </w:rPr>
        <w:t>“</w:t>
      </w:r>
      <w:r>
        <w:rPr>
          <w:rFonts w:ascii="方正仿宋_GBK" w:eastAsia="方正仿宋_GBK" w:hAnsi="宋体" w:hint="eastAsia"/>
          <w:szCs w:val="28"/>
        </w:rPr>
        <w:t>购置电致化学发光检测仪</w:t>
      </w:r>
      <w:r>
        <w:rPr>
          <w:rFonts w:ascii="方正仿宋_GBK" w:eastAsia="方正仿宋_GBK" w:hAnsi="宋体" w:hint="eastAsia"/>
          <w:color w:val="000000"/>
          <w:szCs w:val="28"/>
        </w:rPr>
        <w:t>”的采购计划编号，保证金的到账截止时间为谈判当天上午8:30。</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2、供应商须在投标前前往学校财务处（第二教学楼110室）凭汇款凭证（原件或复印件）领取投标保证金的单据，以备投标时查验。</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递交保证金账户</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户  名：重庆医科大学</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开户行：建行重庆高新区分行</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账  号：50001033600050008726</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（1）供应商必须在付款凭证备注栏中注明“</w:t>
      </w:r>
      <w:r>
        <w:rPr>
          <w:rFonts w:ascii="方正仿宋_GBK" w:eastAsia="方正仿宋_GBK" w:hAnsi="宋体" w:hint="eastAsia"/>
          <w:szCs w:val="28"/>
        </w:rPr>
        <w:t>购置电致化学发光检测仪</w:t>
      </w:r>
      <w:r>
        <w:rPr>
          <w:rFonts w:ascii="方正仿宋_GBK" w:eastAsia="方正仿宋_GBK" w:hAnsi="宋体" w:hint="eastAsia"/>
          <w:color w:val="000000"/>
          <w:szCs w:val="28"/>
        </w:rPr>
        <w:t>”的采购计划编号；</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（2）各供应商在银行转账（电汇）时，须充分考虑银行转账（电汇）的时间差风险，如同城转账、异地转账或汇款、跨行转账或电汇的时间要求。</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（3）各供应商在递交保证金时，到款账户为上述指定的保证金专用账户。来款账户必须为本公司基本账户，否则，投标无效。</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3、保证金数额不超过采购预算的2%。</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（二）保证金退还方式</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lastRenderedPageBreak/>
        <w:t>1、分项目单次递交的保证金</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1.1分项目单次递交的未成交供应商的保证金，在成交通知书发放后，由投标公司持投标保证金收据到重庆医科大学招标采购中心办理退款手续。</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1.2成交供应商的保证金，在成交供应商与采购人签订合同后，自动转为履约保证金，在合同履行完成后无息退还。</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1.3保证金退还办理时间为每周四下午2:30时到5:00时。</w:t>
      </w:r>
    </w:p>
    <w:p w:rsidR="001835AA" w:rsidRDefault="001835AA">
      <w:pPr>
        <w:snapToGrid w:val="0"/>
        <w:spacing w:line="560" w:lineRule="exact"/>
        <w:ind w:firstLineChars="200" w:firstLine="560"/>
        <w:rPr>
          <w:rFonts w:ascii="方正仿宋_GBK" w:eastAsia="方正仿宋_GBK" w:hAnsi="宋体"/>
          <w:color w:val="000000"/>
          <w:szCs w:val="28"/>
        </w:rPr>
      </w:pP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六、采购项目需落实的政府采购政策</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（二）按照《财政部 工业和信息化部关于印发&lt;政府采购促进中小企业发展暂行办法&gt;的通知》（财库〔2011〕181号）的规定，落实促进中小企业发展政策。</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（三）按照《财政部、司法部关于政府采购支持监狱企业发展有关问题的通知》（财库〔2014〕68号）的规定，落实支持监狱企业发展政策。</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（四）按照《三部门联合发布关于促进残疾人就业政府采购政策的通知》（财库〔2017〕 141号）的规定，落实支持残疾人福利性单位发展政策。</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七、其它有关规定</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1、法定代表人为同一个人的两个及两个以上法人，母公司、全资子公司及其控股公司，都不得在同一分包的货物采购中同时参与谈判，否则均为无效谈判。</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2、单个分包为单一货物的，一个制造商对同一品牌同一规格型号的货物，仅能委托一个代理商参加该分包的谈判，否则为无效谈判。</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lastRenderedPageBreak/>
        <w:t>3、同一分包的货物，制造商参与谈判的，不得再委托代理商参与谈判，否则为无效谈判。</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4、为采购项目提供整体设计、规范编制或者项目管理、监理、检测等服务的供应商，不得再参加该采购项目的其他采购活动。</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5、本项目在响应文件提交截止时间前发布的竞争性谈判文件及补遗文件（如果有）一律在“行采家”上发布，请各供应商注意下载；无论供应商下载与否，均视同供应商已知晓本项目竞争性谈判文件、补遗文件（如果有）的内容。</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6、超过响应文件截止时间递交的响应文件，恕不接收。</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7、谈判费用：无论谈判结果如何，供应商参与本项目谈判的所有费用均应由供应商自行承担。</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8、列入失信被执行人、重大税收违法案件当事人名单、政府采购严重违法失信行为记录名单等及其他不符合《中华人民共和国政府采购法》第二十二条规定条件的供应商，将拒绝其参与政府采购活动。</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8.1 供应商可通过信用中国网站（www.creditchina.gov.cn）查询以下内容</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8.1.1“失信被执行人”；</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8.1.2“重大税收违法案件当事人名单”；</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8.1.3“政府采购严重违法失信行为记录名单”</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八、联系方式</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采购人：重庆医科大学</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联系人：</w:t>
      </w:r>
      <w:r w:rsidR="00FF5F51" w:rsidRPr="00FF5F51">
        <w:rPr>
          <w:rFonts w:ascii="方正仿宋_GBK" w:eastAsia="方正仿宋_GBK" w:hAnsi="宋体" w:hint="eastAsia"/>
          <w:color w:val="000000"/>
          <w:szCs w:val="28"/>
        </w:rPr>
        <w:t>刘老师</w:t>
      </w:r>
    </w:p>
    <w:p w:rsidR="00FF5F51"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电  话：</w:t>
      </w:r>
      <w:r w:rsidR="00FF5F51">
        <w:rPr>
          <w:rFonts w:ascii="方正仿宋_GBK" w:eastAsia="方正仿宋_GBK" w:hAnsi="宋体" w:hint="eastAsia"/>
          <w:color w:val="000000"/>
          <w:szCs w:val="28"/>
        </w:rPr>
        <w:t>1</w:t>
      </w:r>
      <w:r w:rsidR="00FF5F51">
        <w:rPr>
          <w:rFonts w:ascii="方正仿宋_GBK" w:eastAsia="方正仿宋_GBK" w:hAnsi="宋体"/>
          <w:color w:val="000000"/>
          <w:szCs w:val="28"/>
        </w:rPr>
        <w:t>8323434764</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传  真：（023）</w:t>
      </w:r>
      <w:r w:rsidR="00FF5F51">
        <w:rPr>
          <w:rFonts w:ascii="方正仿宋_GBK" w:eastAsia="方正仿宋_GBK" w:hAnsi="宋体" w:hint="eastAsia"/>
          <w:color w:val="000000"/>
          <w:szCs w:val="28"/>
        </w:rPr>
        <w:t>6848</w:t>
      </w:r>
      <w:r w:rsidR="00FF5F51">
        <w:rPr>
          <w:rFonts w:ascii="方正仿宋_GBK" w:eastAsia="方正仿宋_GBK" w:hAnsi="宋体"/>
          <w:color w:val="000000"/>
          <w:szCs w:val="28"/>
        </w:rPr>
        <w:t>5068</w:t>
      </w:r>
    </w:p>
    <w:p w:rsidR="001835AA" w:rsidRDefault="0096528A">
      <w:pPr>
        <w:snapToGrid w:val="0"/>
        <w:spacing w:line="560" w:lineRule="exact"/>
        <w:ind w:firstLineChars="200" w:firstLine="560"/>
        <w:rPr>
          <w:rFonts w:ascii="方正仿宋_GBK" w:eastAsia="方正仿宋_GBK" w:hAnsi="宋体"/>
          <w:color w:val="000000"/>
          <w:szCs w:val="28"/>
        </w:rPr>
        <w:sectPr w:rsidR="001835AA">
          <w:pgSz w:w="11907" w:h="16840"/>
          <w:pgMar w:top="1418" w:right="1304" w:bottom="1134" w:left="1304" w:header="964" w:footer="992" w:gutter="0"/>
          <w:pgNumType w:fmt="numberInDash"/>
          <w:cols w:space="720"/>
          <w:docGrid w:linePitch="312"/>
        </w:sectPr>
      </w:pPr>
      <w:r>
        <w:rPr>
          <w:rFonts w:ascii="方正仿宋_GBK" w:eastAsia="方正仿宋_GBK" w:hAnsi="宋体" w:hint="eastAsia"/>
          <w:color w:val="000000"/>
          <w:szCs w:val="28"/>
        </w:rPr>
        <w:t>地  址： 重庆市渝中区医学院路1号</w:t>
      </w:r>
      <w:r w:rsidR="00FF5F51">
        <w:rPr>
          <w:rFonts w:ascii="方正仿宋_GBK" w:eastAsia="方正仿宋_GBK" w:hAnsi="宋体" w:hint="eastAsia"/>
          <w:color w:val="000000"/>
          <w:szCs w:val="28"/>
        </w:rPr>
        <w:t>东教学</w:t>
      </w:r>
      <w:r>
        <w:rPr>
          <w:rFonts w:ascii="方正仿宋_GBK" w:eastAsia="方正仿宋_GBK" w:hAnsi="宋体" w:hint="eastAsia"/>
          <w:color w:val="000000"/>
          <w:szCs w:val="28"/>
        </w:rPr>
        <w:t>楼</w:t>
      </w:r>
      <w:r w:rsidR="00FF5F51">
        <w:rPr>
          <w:rFonts w:ascii="方正仿宋_GBK" w:eastAsia="方正仿宋_GBK" w:hAnsi="宋体"/>
          <w:color w:val="000000"/>
          <w:szCs w:val="28"/>
        </w:rPr>
        <w:t>803</w:t>
      </w:r>
      <w:r>
        <w:rPr>
          <w:rFonts w:ascii="方正仿宋_GBK" w:eastAsia="方正仿宋_GBK" w:hAnsi="宋体" w:hint="eastAsia"/>
          <w:color w:val="000000"/>
          <w:szCs w:val="28"/>
        </w:rPr>
        <w:t>室</w:t>
      </w:r>
    </w:p>
    <w:p w:rsidR="001835AA" w:rsidRDefault="0096528A">
      <w:pPr>
        <w:pStyle w:val="23"/>
        <w:spacing w:before="0" w:after="0" w:line="560" w:lineRule="exact"/>
        <w:jc w:val="center"/>
        <w:rPr>
          <w:rFonts w:ascii="黑体" w:hAnsi="黑体"/>
          <w:b w:val="0"/>
          <w:szCs w:val="32"/>
        </w:rPr>
      </w:pPr>
      <w:bookmarkStart w:id="17" w:name="_Toc102227313"/>
      <w:bookmarkStart w:id="18" w:name="_Toc16537"/>
      <w:r>
        <w:rPr>
          <w:rFonts w:ascii="黑体" w:hAnsi="黑体" w:hint="eastAsia"/>
          <w:b w:val="0"/>
          <w:szCs w:val="32"/>
        </w:rPr>
        <w:lastRenderedPageBreak/>
        <w:t>第二篇  供应商须知</w:t>
      </w:r>
      <w:bookmarkEnd w:id="17"/>
      <w:bookmarkEnd w:id="18"/>
    </w:p>
    <w:p w:rsidR="001835AA" w:rsidRDefault="001835AA"/>
    <w:p w:rsidR="001835AA" w:rsidRDefault="0096528A">
      <w:pPr>
        <w:pStyle w:val="3"/>
        <w:spacing w:before="0" w:after="0" w:line="560" w:lineRule="exact"/>
        <w:ind w:firstLineChars="200" w:firstLine="560"/>
        <w:rPr>
          <w:rFonts w:ascii="方正仿宋_GBK" w:eastAsia="方正仿宋_GBK"/>
          <w:b w:val="0"/>
          <w:sz w:val="28"/>
          <w:szCs w:val="28"/>
        </w:rPr>
      </w:pPr>
      <w:bookmarkStart w:id="19" w:name="_Toc20105"/>
      <w:bookmarkStart w:id="20" w:name="_Toc342913389"/>
      <w:r>
        <w:rPr>
          <w:rFonts w:ascii="方正仿宋_GBK" w:eastAsia="方正仿宋_GBK" w:hint="eastAsia"/>
          <w:b w:val="0"/>
          <w:sz w:val="28"/>
          <w:szCs w:val="28"/>
        </w:rPr>
        <w:t>一、谈判费用</w:t>
      </w:r>
      <w:bookmarkEnd w:id="19"/>
      <w:bookmarkEnd w:id="20"/>
    </w:p>
    <w:p w:rsidR="001835AA" w:rsidRDefault="0096528A">
      <w:pPr>
        <w:pStyle w:val="15"/>
        <w:spacing w:line="5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参与谈判的供应商应承担其编制响应文件与递交响应文件所涉及的一切费用，不论谈判结果如何，采购人和采购代理机构在任何情况下无义务也无责任承担这些费用。</w:t>
      </w:r>
    </w:p>
    <w:p w:rsidR="001835AA" w:rsidRDefault="0096528A">
      <w:pPr>
        <w:pStyle w:val="3"/>
        <w:tabs>
          <w:tab w:val="left" w:pos="2640"/>
        </w:tabs>
        <w:spacing w:before="0" w:after="0" w:line="560" w:lineRule="exact"/>
        <w:ind w:firstLineChars="200" w:firstLine="560"/>
        <w:rPr>
          <w:rFonts w:ascii="方正仿宋_GBK" w:eastAsia="方正仿宋_GBK"/>
          <w:b w:val="0"/>
          <w:sz w:val="28"/>
          <w:szCs w:val="28"/>
        </w:rPr>
      </w:pPr>
      <w:bookmarkStart w:id="21" w:name="_Toc9632"/>
      <w:bookmarkStart w:id="22" w:name="_Toc342913391"/>
      <w:r>
        <w:rPr>
          <w:rFonts w:ascii="方正仿宋_GBK" w:eastAsia="方正仿宋_GBK" w:hint="eastAsia"/>
          <w:b w:val="0"/>
          <w:sz w:val="28"/>
          <w:szCs w:val="28"/>
        </w:rPr>
        <w:t>二、竞争性谈判文件</w:t>
      </w:r>
      <w:bookmarkEnd w:id="21"/>
      <w:bookmarkEnd w:id="22"/>
      <w:r>
        <w:rPr>
          <w:rFonts w:ascii="方正仿宋_GBK" w:eastAsia="方正仿宋_GBK" w:hint="eastAsia"/>
          <w:b w:val="0"/>
          <w:sz w:val="28"/>
          <w:szCs w:val="28"/>
        </w:rPr>
        <w:tab/>
      </w:r>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（一）竞争性谈判文件由竞争性谈判邀请书、供应商须知、谈判项目技术需求、谈判项目服务需求、合同草案条款、响应文件格式要求六部分组成。</w:t>
      </w:r>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（二）采购人（或采购代理机构）所作的一切有效的书面通知、修改及补充，都是竞争性谈判文件不可分割的部分。</w:t>
      </w:r>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（三）</w:t>
      </w:r>
      <w:bookmarkStart w:id="23" w:name="_Toc318159780"/>
      <w:bookmarkStart w:id="24" w:name="_Toc318159349"/>
      <w:bookmarkStart w:id="25" w:name="_Toc318166429"/>
      <w:bookmarkStart w:id="26" w:name="_Toc318159160"/>
      <w:r>
        <w:rPr>
          <w:rFonts w:ascii="方正仿宋_GBK" w:eastAsia="方正仿宋_GBK" w:hAnsi="宋体" w:hint="eastAsia"/>
          <w:szCs w:val="28"/>
        </w:rPr>
        <w:t>本竞争性谈判文件中，谈判小组根据与供应商谈判情况可能实质性变动的内容为竞争性谈判文件第三、四、五篇全部内容。</w:t>
      </w:r>
    </w:p>
    <w:p w:rsidR="001835AA" w:rsidRDefault="0096528A">
      <w:pPr>
        <w:pStyle w:val="3"/>
        <w:spacing w:before="0" w:after="0" w:line="560" w:lineRule="exact"/>
        <w:ind w:firstLineChars="200" w:firstLine="560"/>
        <w:rPr>
          <w:rFonts w:ascii="方正仿宋_GBK" w:eastAsia="方正仿宋_GBK"/>
          <w:b w:val="0"/>
          <w:sz w:val="28"/>
          <w:szCs w:val="28"/>
        </w:rPr>
      </w:pPr>
      <w:bookmarkStart w:id="27" w:name="_Toc15121"/>
      <w:bookmarkStart w:id="28" w:name="_Toc179714297"/>
      <w:bookmarkStart w:id="29" w:name="_Toc102227318"/>
      <w:bookmarkStart w:id="30" w:name="_Toc342913392"/>
      <w:bookmarkEnd w:id="23"/>
      <w:bookmarkEnd w:id="24"/>
      <w:bookmarkEnd w:id="25"/>
      <w:bookmarkEnd w:id="26"/>
      <w:r>
        <w:rPr>
          <w:rFonts w:ascii="方正仿宋_GBK" w:eastAsia="方正仿宋_GBK" w:hint="eastAsia"/>
          <w:b w:val="0"/>
          <w:sz w:val="28"/>
          <w:szCs w:val="28"/>
        </w:rPr>
        <w:t>三、谈判要求</w:t>
      </w:r>
      <w:bookmarkEnd w:id="27"/>
      <w:bookmarkEnd w:id="28"/>
      <w:bookmarkEnd w:id="29"/>
      <w:bookmarkEnd w:id="30"/>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（一）响应文件</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供应商应当按照竞争性谈判文件的要求编制响应文件，并对竞争性谈判文件提出的要求和条件作出实质性响应，响应文件原则上采用软面订本。</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1.响应文件组成</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2.联合体</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2.1两个以上供应商可以组成一个谈判联合体，以一个供应商的身份参与谈判。</w:t>
      </w:r>
    </w:p>
    <w:p w:rsidR="001835AA" w:rsidRDefault="001835AA">
      <w:pPr>
        <w:spacing w:line="560" w:lineRule="exact"/>
        <w:ind w:firstLineChars="200" w:firstLine="560"/>
        <w:rPr>
          <w:rFonts w:ascii="方正仿宋_GBK" w:eastAsia="方正仿宋_GBK" w:hAnsi="宋体"/>
          <w:szCs w:val="28"/>
        </w:rPr>
      </w:pP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lastRenderedPageBreak/>
        <w:t>2.2以联合体形式参加谈判的，联合体各方均应</w:t>
      </w:r>
      <w:r>
        <w:rPr>
          <w:rFonts w:ascii="方正仿宋_GBK" w:eastAsia="方正仿宋_GBK" w:hAnsi="宋体" w:cs="宋体" w:hint="eastAsia"/>
          <w:kern w:val="0"/>
          <w:szCs w:val="28"/>
        </w:rPr>
        <w:t>满足供应商资格要求（详见“第一篇”）</w:t>
      </w:r>
      <w:r>
        <w:rPr>
          <w:rFonts w:ascii="方正仿宋_GBK" w:eastAsia="方正仿宋_GBK" w:hAnsi="宋体" w:hint="eastAsia"/>
          <w:szCs w:val="28"/>
        </w:rPr>
        <w:t>。联合体中有同类资质的供应商按照联合体分工承担相同工作的，应当按照资质等级较低的供应商确定资质等级。</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2.3联合体各方之间应当签订共同联合协议，共同联合协议中应确定主办方（主体），代表联合体进行谈判和澄清。共同联合协议应明确约定联合体各方承担的工作和相应的责任，并将共同联合协议连同响应文件一并提交采购代理机构。</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2.4以联合体形式参加政府采购活动的，联合体各方不得再单独参加或者与其他供应商另外组成联合体参加同一合同项下的政府采购活动。</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2.5联合体谈判业绩计算，按照共同联合协议分工认定。</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2.6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2.7以联合体谈判的，共同联合协议中应确定主办方（主体），代表联合体进行谈判和澄清。法定代表人授权委托书由联合体主办方（主体）出具。联合体各方均应满足供应商资格要求（详见“第一篇”）。</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3.谈判有效期：响应文件及有关承诺文件有效期为谈判开始时间起90天。</w:t>
      </w:r>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（二）保证金：</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1.供应商提交保证金金额和方式详见“</w:t>
      </w:r>
      <w:r>
        <w:rPr>
          <w:rFonts w:ascii="方正仿宋_GBK" w:eastAsia="方正仿宋_GBK" w:hAnsi="宋体" w:hint="eastAsia"/>
          <w:szCs w:val="28"/>
          <w:u w:val="single"/>
        </w:rPr>
        <w:t>第一篇  五、保证金”</w:t>
      </w:r>
      <w:r>
        <w:rPr>
          <w:rFonts w:ascii="方正仿宋_GBK" w:eastAsia="方正仿宋_GBK" w:hAnsi="宋体" w:hint="eastAsia"/>
          <w:szCs w:val="28"/>
        </w:rPr>
        <w:t>；</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2.发生以下情况之一者，保证金不予退还：</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2.1供应商在提交响应文件截止时间后撤回响应文件的；</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2.2供应商在响应文件中提供虚假材料的；</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2.3除因不可抗力或竞争性谈判文件认可的情形以外，成交供应商不与采购人签订合同的；</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2.4供应商与采购人、其他供应商或者采购代理机构恶意串通的；</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lastRenderedPageBreak/>
        <w:t>2.5成交供应商不按规定的时间或拒绝按成交状态签订合同（即不按照采购文件确定的合同文本以及采购标的、规格型号、采购金额、采购数量、技术和服务要求等事项签订政府采购合同的）。</w:t>
      </w:r>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（三）修正错误</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szCs w:val="28"/>
        </w:rPr>
        <w:t>若供应商所递交的响应文件或最后报价中的价格出现大写金额和小写金</w:t>
      </w:r>
      <w:r>
        <w:rPr>
          <w:rFonts w:ascii="方正仿宋_GBK" w:eastAsia="方正仿宋_GBK" w:hAnsi="宋体" w:hint="eastAsia"/>
          <w:color w:val="000000"/>
          <w:szCs w:val="28"/>
        </w:rPr>
        <w:t>额不一致的错误，以大写金额修正为准。</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谈判小组按上述修正错误的原则及方法修正供应商的报价，供应商同意并签字确认后，修正后的报价对供应商具有约束作用。如果供应商不接受修正后的价格，将失去成为成交供应商的资格。</w:t>
      </w:r>
    </w:p>
    <w:p w:rsidR="001835AA" w:rsidRDefault="0096528A">
      <w:pPr>
        <w:snapToGrid w:val="0"/>
        <w:spacing w:line="560" w:lineRule="exact"/>
        <w:ind w:firstLineChars="150" w:firstLine="420"/>
        <w:rPr>
          <w:rFonts w:ascii="方正仿宋_GBK" w:eastAsia="方正仿宋_GBK" w:hAnsi="宋体"/>
          <w:color w:val="000000"/>
          <w:szCs w:val="28"/>
        </w:rPr>
      </w:pPr>
      <w:r>
        <w:rPr>
          <w:rFonts w:ascii="方正仿宋_GBK" w:eastAsia="方正仿宋_GBK" w:hAnsi="宋体" w:hint="eastAsia"/>
          <w:color w:val="000000"/>
          <w:szCs w:val="28"/>
        </w:rPr>
        <w:t>（四）报价要求</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2. 本次报价须为人民币报价。若为国产设备,报价包含：产品价、运输费（含装卸费）、保险费、安装调试费、税费、培训费等货到重庆医科大学采购人指定地点的所有费用。</w:t>
      </w:r>
    </w:p>
    <w:p w:rsidR="001835AA" w:rsidRDefault="0096528A">
      <w:pPr>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3. 因成交供应商自身原因造成漏报、少报皆由其自行承担责任，采购人不再补偿。（采购文件服务需求有报价要求的以服务需求的为准）。</w:t>
      </w:r>
    </w:p>
    <w:p w:rsidR="001835AA" w:rsidRDefault="0096528A">
      <w:pPr>
        <w:snapToGrid w:val="0"/>
        <w:spacing w:line="560" w:lineRule="exact"/>
        <w:ind w:firstLineChars="150" w:firstLine="420"/>
        <w:rPr>
          <w:rFonts w:ascii="方正仿宋_GBK" w:eastAsia="方正仿宋_GBK" w:hAnsi="宋体"/>
          <w:color w:val="000000"/>
          <w:szCs w:val="28"/>
        </w:rPr>
      </w:pPr>
      <w:r>
        <w:rPr>
          <w:rFonts w:ascii="方正仿宋_GBK" w:eastAsia="方正仿宋_GBK" w:hAnsi="宋体" w:hint="eastAsia"/>
          <w:color w:val="000000"/>
          <w:szCs w:val="28"/>
        </w:rPr>
        <w:t>（四）提交响应文件的份数和签署</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w:t>
      </w:r>
      <w:r>
        <w:rPr>
          <w:rFonts w:ascii="方正仿宋_GBK" w:eastAsia="方正仿宋_GBK" w:hAnsi="宋体" w:hint="eastAsia"/>
          <w:color w:val="000000"/>
          <w:szCs w:val="28"/>
        </w:rPr>
        <w:lastRenderedPageBreak/>
        <w:t>一致情况以正本为准。</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2.在响应文件正本中，竞争性谈判文件第六篇响应文件格式中规定签字、盖章的地方必须按其规定签字、盖章。</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3.若供应商对响应文件的错处作必要修改，则应在修改处加盖供应商公章或由法定代表人或法定代表人授权代表签字确认。</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4.电报、电话、传真形式的响应文件概不接受。</w:t>
      </w:r>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（五）响应文件的递交</w:t>
      </w:r>
    </w:p>
    <w:p w:rsidR="001835AA" w:rsidRDefault="0096528A">
      <w:pPr>
        <w:pStyle w:val="af0"/>
        <w:spacing w:line="5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1.响应文件的密封与标记</w:t>
      </w:r>
    </w:p>
    <w:p w:rsidR="001835AA" w:rsidRDefault="0096528A">
      <w:pPr>
        <w:pStyle w:val="af0"/>
        <w:spacing w:line="5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1.1响应文件的正本、副本以及电子文档均应密封送达谈判地点，应在封套上注明项目名称、供应商名称。若正本、副本以及电子文档分别进行密封的，还应在封套上注明“正本”、“副本”、“电子文档”字样。</w:t>
      </w:r>
    </w:p>
    <w:p w:rsidR="001835AA" w:rsidRDefault="0096528A">
      <w:pPr>
        <w:pStyle w:val="af0"/>
        <w:spacing w:line="5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1.2封套的封口处应加盖供应商公章或由法定代表人授权代表签字。</w:t>
      </w:r>
    </w:p>
    <w:p w:rsidR="001835AA" w:rsidRDefault="0096528A">
      <w:pPr>
        <w:pStyle w:val="af0"/>
        <w:spacing w:line="5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2.如果响应文件通过邮寄递交，供应商应将响应文件用内、外两层封套密封。</w:t>
      </w:r>
    </w:p>
    <w:p w:rsidR="001835AA" w:rsidRDefault="0096528A">
      <w:pPr>
        <w:pStyle w:val="af0"/>
        <w:spacing w:line="5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2.1内层封套的封装与标记同 “1.”款规定。</w:t>
      </w:r>
    </w:p>
    <w:p w:rsidR="001835AA" w:rsidRDefault="0096528A">
      <w:pPr>
        <w:pStyle w:val="af0"/>
        <w:spacing w:line="56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2.2外层封套装入“1.”款所述全部内封资料，并注明谈判项目编号、项目名称、采购代理机构名称及地址。同时应写明供应商的名称、地址，以便将迟交的响应文件原封退还。</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3.如果未按上述规定进行密封和标记，采购代理机构对响应文件误投、丢失或提前拆封不负责任。</w:t>
      </w:r>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（六）响应文件语言：简体中文</w:t>
      </w:r>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（七）供应商参与人员</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各供应商应当派1-2名代表参与谈判，至少1人应为法定代表人或具有法定代表人授权委托书的授权代表。</w:t>
      </w:r>
    </w:p>
    <w:p w:rsidR="001835AA" w:rsidRDefault="001835AA">
      <w:pPr>
        <w:snapToGrid w:val="0"/>
        <w:spacing w:line="560" w:lineRule="exact"/>
        <w:ind w:firstLineChars="200" w:firstLine="560"/>
        <w:rPr>
          <w:rFonts w:ascii="方正仿宋_GBK" w:eastAsia="方正仿宋_GBK" w:hAnsi="宋体"/>
          <w:szCs w:val="28"/>
        </w:rPr>
      </w:pPr>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lastRenderedPageBreak/>
        <w:t>（八）无效谈判</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供应商发生以下条款情况之一者，视为无效谈判，其响应文件将被拒绝：</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1.供应商不符合规定的基本资格条件或特定资格条件的；</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2.供应商未按谈判文件规定购买谈判文件的；</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3.供应商的法定代表人或其授权代表未参加谈判；</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4.供应商未在保证金到账截止时间前提交足额保证金的；</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5.供应商所提交的响应文件不按规定签字、盖章的；</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6.供应商的最后报价超过采购预算或最高限价的；</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7.供应商响应文件内容有与国家现行法律法规相违背的内容，或附有采购人无法接受条件的。</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8.单位负责人为同一人或者存在直接控股、管理关系的不同供应商，参加同一合同项（分包）下政府采购活动的；</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9.为采购项目提供整体设计、规范编制或者项目管理、监理、检测等服务的供应商再参加该采购项目的其他采购活动的；</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10.同一合同项（分包）下的货物，制造商参与谈判的，再委托代理商参与谈判的.</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11.供应商</w:t>
      </w:r>
      <w:r>
        <w:rPr>
          <w:rFonts w:ascii="方正仿宋_GBK" w:eastAsia="方正仿宋_GBK" w:hAnsi="宋体" w:hint="eastAsia"/>
          <w:color w:val="000000"/>
          <w:szCs w:val="28"/>
        </w:rPr>
        <w:t>以联</w:t>
      </w:r>
      <w:r>
        <w:rPr>
          <w:rFonts w:ascii="方正仿宋_GBK" w:eastAsia="方正仿宋_GBK" w:hAnsi="宋体" w:hint="eastAsia"/>
          <w:szCs w:val="28"/>
        </w:rPr>
        <w:t>合体形式参与谈判。</w:t>
      </w:r>
    </w:p>
    <w:p w:rsidR="001835AA" w:rsidRDefault="0096528A">
      <w:pPr>
        <w:snapToGrid w:val="0"/>
        <w:spacing w:line="560" w:lineRule="exact"/>
        <w:ind w:firstLineChars="200" w:firstLine="560"/>
        <w:rPr>
          <w:rFonts w:ascii="方正仿宋_GBK" w:eastAsia="方正仿宋_GBK" w:hAnsi="宋体"/>
          <w:color w:val="000000"/>
          <w:szCs w:val="28"/>
        </w:rPr>
      </w:pPr>
      <w:r>
        <w:rPr>
          <w:rFonts w:ascii="方正仿宋_GBK" w:eastAsia="方正仿宋_GBK" w:hAnsi="宋体" w:hint="eastAsia"/>
          <w:color w:val="000000"/>
          <w:szCs w:val="28"/>
        </w:rPr>
        <w:t>12.供应商如会上不能解答谈判文件的技术问题，视为无效谈判。</w:t>
      </w:r>
    </w:p>
    <w:p w:rsidR="001835AA" w:rsidRDefault="0096528A">
      <w:pPr>
        <w:pStyle w:val="3"/>
        <w:spacing w:before="0" w:after="0" w:line="560" w:lineRule="exact"/>
        <w:ind w:firstLineChars="200" w:firstLine="560"/>
        <w:rPr>
          <w:rFonts w:ascii="方正仿宋_GBK" w:eastAsia="方正仿宋_GBK"/>
          <w:b w:val="0"/>
          <w:sz w:val="28"/>
          <w:szCs w:val="28"/>
        </w:rPr>
      </w:pPr>
      <w:bookmarkStart w:id="31" w:name="_Toc4683"/>
      <w:bookmarkStart w:id="32" w:name="_Toc179714298"/>
      <w:bookmarkStart w:id="33" w:name="_Toc342913393"/>
      <w:bookmarkStart w:id="34" w:name="_Toc102227319"/>
      <w:r>
        <w:rPr>
          <w:rFonts w:ascii="方正仿宋_GBK" w:eastAsia="方正仿宋_GBK" w:hint="eastAsia"/>
          <w:b w:val="0"/>
          <w:sz w:val="28"/>
          <w:szCs w:val="28"/>
        </w:rPr>
        <w:t>四、谈判程序</w:t>
      </w:r>
      <w:bookmarkEnd w:id="31"/>
      <w:bookmarkEnd w:id="32"/>
      <w:bookmarkEnd w:id="33"/>
      <w:bookmarkEnd w:id="34"/>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（一）谈判按竞争性谈判文件规定的时间和地点进行。供应商须有法定代表人或其授权代表参加并签到。</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rsidR="001835AA" w:rsidRDefault="0096528A">
      <w:pPr>
        <w:snapToGrid w:val="0"/>
        <w:spacing w:line="560" w:lineRule="exact"/>
        <w:ind w:firstLineChars="200" w:firstLine="560"/>
        <w:rPr>
          <w:rFonts w:ascii="方正仿宋_GBK" w:eastAsia="方正仿宋_GBK" w:hAnsi="宋体" w:cs="宋体"/>
          <w:kern w:val="0"/>
          <w:szCs w:val="28"/>
        </w:rPr>
      </w:pPr>
      <w:r>
        <w:rPr>
          <w:rFonts w:ascii="方正仿宋_GBK" w:eastAsia="方正仿宋_GBK" w:hAnsi="宋体" w:cs="宋体" w:hint="eastAsia"/>
          <w:kern w:val="0"/>
          <w:szCs w:val="28"/>
        </w:rPr>
        <w:lastRenderedPageBreak/>
        <w:t>1.资格性检查。依据法律法规和竞争性谈判文件的规定，对响应文件中的资格证明、保证金等进行审查，以确定供应商是否具备谈判资格。资格性检查资料表如下：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268"/>
        <w:gridCol w:w="5976"/>
      </w:tblGrid>
      <w:tr w:rsidR="001835AA">
        <w:tc>
          <w:tcPr>
            <w:tcW w:w="817" w:type="dxa"/>
            <w:vAlign w:val="center"/>
          </w:tcPr>
          <w:p w:rsidR="001835AA" w:rsidRDefault="0096528A">
            <w:pPr>
              <w:spacing w:line="560" w:lineRule="exact"/>
              <w:jc w:val="center"/>
              <w:rPr>
                <w:rFonts w:ascii="方正仿宋_GBK" w:eastAsia="方正仿宋_GBK" w:hAnsi="仿宋" w:cs="宋体"/>
                <w:kern w:val="0"/>
                <w:szCs w:val="28"/>
              </w:rPr>
            </w:pPr>
            <w:r>
              <w:rPr>
                <w:rFonts w:ascii="方正仿宋_GBK" w:eastAsia="方正仿宋_GBK" w:hAnsi="仿宋" w:cs="宋体" w:hint="eastAsia"/>
                <w:kern w:val="0"/>
                <w:szCs w:val="28"/>
              </w:rPr>
              <w:t>序号</w:t>
            </w:r>
          </w:p>
        </w:tc>
        <w:tc>
          <w:tcPr>
            <w:tcW w:w="2835" w:type="dxa"/>
            <w:gridSpan w:val="2"/>
            <w:vAlign w:val="center"/>
          </w:tcPr>
          <w:p w:rsidR="001835AA" w:rsidRDefault="0096528A">
            <w:pPr>
              <w:spacing w:line="560" w:lineRule="exact"/>
              <w:jc w:val="center"/>
              <w:rPr>
                <w:rFonts w:ascii="方正仿宋_GBK" w:eastAsia="方正仿宋_GBK" w:hAnsi="仿宋" w:cs="宋体"/>
                <w:kern w:val="0"/>
                <w:szCs w:val="28"/>
              </w:rPr>
            </w:pPr>
            <w:r>
              <w:rPr>
                <w:rFonts w:ascii="方正仿宋_GBK" w:eastAsia="方正仿宋_GBK" w:hAnsi="仿宋" w:cs="宋体" w:hint="eastAsia"/>
                <w:kern w:val="0"/>
                <w:szCs w:val="28"/>
              </w:rPr>
              <w:t>检查因素</w:t>
            </w:r>
          </w:p>
        </w:tc>
        <w:tc>
          <w:tcPr>
            <w:tcW w:w="5976" w:type="dxa"/>
            <w:vAlign w:val="center"/>
          </w:tcPr>
          <w:p w:rsidR="001835AA" w:rsidRDefault="0096528A">
            <w:pPr>
              <w:spacing w:line="560" w:lineRule="exact"/>
              <w:jc w:val="center"/>
              <w:rPr>
                <w:rFonts w:ascii="方正仿宋_GBK" w:eastAsia="方正仿宋_GBK" w:hAnsi="仿宋" w:cs="宋体"/>
                <w:kern w:val="0"/>
                <w:szCs w:val="28"/>
              </w:rPr>
            </w:pPr>
            <w:r>
              <w:rPr>
                <w:rFonts w:ascii="方正仿宋_GBK" w:eastAsia="方正仿宋_GBK" w:hAnsi="仿宋" w:cs="宋体" w:hint="eastAsia"/>
                <w:kern w:val="0"/>
                <w:szCs w:val="28"/>
              </w:rPr>
              <w:t>检查内容</w:t>
            </w:r>
          </w:p>
        </w:tc>
      </w:tr>
      <w:tr w:rsidR="001835AA">
        <w:tc>
          <w:tcPr>
            <w:tcW w:w="817" w:type="dxa"/>
            <w:vMerge w:val="restart"/>
            <w:vAlign w:val="center"/>
          </w:tcPr>
          <w:p w:rsidR="001835AA" w:rsidRDefault="0096528A">
            <w:pPr>
              <w:spacing w:line="560" w:lineRule="exact"/>
              <w:jc w:val="center"/>
              <w:rPr>
                <w:rFonts w:ascii="方正仿宋_GBK" w:eastAsia="方正仿宋_GBK" w:hAnsi="仿宋"/>
                <w:szCs w:val="28"/>
              </w:rPr>
            </w:pPr>
            <w:r>
              <w:rPr>
                <w:rFonts w:ascii="方正仿宋_GBK" w:eastAsia="方正仿宋_GBK" w:hAnsi="仿宋" w:hint="eastAsia"/>
                <w:szCs w:val="28"/>
              </w:rPr>
              <w:t>1</w:t>
            </w:r>
          </w:p>
        </w:tc>
        <w:tc>
          <w:tcPr>
            <w:tcW w:w="567" w:type="dxa"/>
            <w:vMerge w:val="restart"/>
            <w:vAlign w:val="center"/>
          </w:tcPr>
          <w:p w:rsidR="001835AA" w:rsidRDefault="0096528A">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供</w:t>
            </w:r>
          </w:p>
          <w:p w:rsidR="001835AA" w:rsidRDefault="0096528A">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应</w:t>
            </w:r>
          </w:p>
          <w:p w:rsidR="001835AA" w:rsidRDefault="0096528A">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商</w:t>
            </w:r>
          </w:p>
          <w:p w:rsidR="001835AA" w:rsidRDefault="0096528A">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基</w:t>
            </w:r>
          </w:p>
          <w:p w:rsidR="001835AA" w:rsidRDefault="0096528A">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本</w:t>
            </w:r>
          </w:p>
          <w:p w:rsidR="001835AA" w:rsidRDefault="0096528A">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资</w:t>
            </w:r>
          </w:p>
          <w:p w:rsidR="001835AA" w:rsidRDefault="0096528A">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格</w:t>
            </w:r>
          </w:p>
          <w:p w:rsidR="001835AA" w:rsidRDefault="0096528A">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条</w:t>
            </w:r>
          </w:p>
          <w:p w:rsidR="001835AA" w:rsidRDefault="0096528A">
            <w:pPr>
              <w:spacing w:line="56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件</w:t>
            </w:r>
          </w:p>
        </w:tc>
        <w:tc>
          <w:tcPr>
            <w:tcW w:w="2268" w:type="dxa"/>
            <w:vAlign w:val="center"/>
          </w:tcPr>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（1）具有独立承担民事责任的能力</w:t>
            </w:r>
          </w:p>
        </w:tc>
        <w:tc>
          <w:tcPr>
            <w:tcW w:w="5976" w:type="dxa"/>
            <w:vAlign w:val="center"/>
          </w:tcPr>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①供应商法人营业执照（副本）或事业单位法人证书（副本）或个体工商户营业执照或有效的自然人身份证明、组织机构代码证复印件（注</w:t>
            </w:r>
            <w:r>
              <w:rPr>
                <w:rFonts w:ascii="方正仿宋_GBK" w:eastAsia="方正仿宋_GBK" w:hAnsi="宋体" w:cs="宋体" w:hint="eastAsia"/>
                <w:kern w:val="0"/>
                <w:szCs w:val="28"/>
              </w:rPr>
              <w:t>1</w:t>
            </w:r>
            <w:r>
              <w:rPr>
                <w:rFonts w:ascii="方正仿宋_GBK" w:eastAsia="方正仿宋_GBK" w:hAnsi="仿宋" w:hint="eastAsia"/>
                <w:szCs w:val="28"/>
              </w:rPr>
              <w:t xml:space="preserve">）； </w:t>
            </w:r>
          </w:p>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②供应商法定代表人身份证明和法定代表人授权代表委托书。</w:t>
            </w:r>
          </w:p>
        </w:tc>
      </w:tr>
      <w:tr w:rsidR="001835AA">
        <w:tc>
          <w:tcPr>
            <w:tcW w:w="817" w:type="dxa"/>
            <w:vMerge/>
            <w:vAlign w:val="center"/>
          </w:tcPr>
          <w:p w:rsidR="001835AA" w:rsidRDefault="001835AA">
            <w:pPr>
              <w:spacing w:line="560" w:lineRule="exact"/>
              <w:jc w:val="center"/>
              <w:rPr>
                <w:rFonts w:ascii="方正仿宋_GBK" w:eastAsia="方正仿宋_GBK" w:hAnsi="仿宋"/>
                <w:szCs w:val="28"/>
              </w:rPr>
            </w:pPr>
          </w:p>
        </w:tc>
        <w:tc>
          <w:tcPr>
            <w:tcW w:w="567" w:type="dxa"/>
            <w:vMerge/>
            <w:vAlign w:val="center"/>
          </w:tcPr>
          <w:p w:rsidR="001835AA" w:rsidRDefault="001835AA">
            <w:pPr>
              <w:spacing w:line="560" w:lineRule="exact"/>
              <w:rPr>
                <w:rFonts w:ascii="方正仿宋_GBK" w:eastAsia="方正仿宋_GBK" w:hAnsi="仿宋" w:cs="仿宋_GB2312"/>
                <w:szCs w:val="28"/>
                <w:lang w:val="zh-CN"/>
              </w:rPr>
            </w:pPr>
          </w:p>
        </w:tc>
        <w:tc>
          <w:tcPr>
            <w:tcW w:w="2268" w:type="dxa"/>
            <w:vAlign w:val="center"/>
          </w:tcPr>
          <w:p w:rsidR="001835AA" w:rsidRDefault="0096528A">
            <w:pPr>
              <w:spacing w:line="560" w:lineRule="exact"/>
              <w:rPr>
                <w:rFonts w:ascii="方正仿宋_GBK" w:eastAsia="方正仿宋_GBK" w:hAnsi="仿宋"/>
                <w:szCs w:val="28"/>
              </w:rPr>
            </w:pPr>
            <w:r>
              <w:rPr>
                <w:rFonts w:ascii="方正仿宋_GBK" w:eastAsia="方正仿宋_GBK" w:hAnsi="仿宋" w:cs="仿宋_GB2312" w:hint="eastAsia"/>
                <w:szCs w:val="28"/>
                <w:lang w:val="zh-CN"/>
              </w:rPr>
              <w:t>（2）</w:t>
            </w:r>
            <w:r>
              <w:rPr>
                <w:rFonts w:ascii="方正仿宋_GBK" w:eastAsia="方正仿宋_GBK" w:hAnsi="仿宋" w:hint="eastAsia"/>
                <w:szCs w:val="28"/>
              </w:rPr>
              <w:t>具有良好的商业信誉和健全的财务会计制度</w:t>
            </w:r>
          </w:p>
        </w:tc>
        <w:tc>
          <w:tcPr>
            <w:tcW w:w="5976" w:type="dxa"/>
            <w:vAlign w:val="center"/>
          </w:tcPr>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①提供201</w:t>
            </w:r>
            <w:r>
              <w:rPr>
                <w:rFonts w:ascii="方正仿宋_GBK" w:eastAsia="方正仿宋_GBK" w:hAnsi="仿宋"/>
                <w:szCs w:val="28"/>
              </w:rPr>
              <w:t>8</w:t>
            </w:r>
            <w:r>
              <w:rPr>
                <w:rFonts w:ascii="方正仿宋_GBK" w:eastAsia="方正仿宋_GBK" w:hAnsi="仿宋" w:hint="eastAsia"/>
                <w:szCs w:val="28"/>
              </w:rPr>
              <w:t>或201</w:t>
            </w:r>
            <w:r>
              <w:rPr>
                <w:rFonts w:ascii="方正仿宋_GBK" w:eastAsia="方正仿宋_GBK" w:hAnsi="仿宋"/>
                <w:szCs w:val="28"/>
              </w:rPr>
              <w:t>9</w:t>
            </w:r>
            <w:r>
              <w:rPr>
                <w:rFonts w:ascii="方正仿宋_GBK" w:eastAsia="方正仿宋_GBK" w:hAnsi="仿宋" w:hint="eastAsia"/>
                <w:szCs w:val="28"/>
              </w:rPr>
              <w:t>年度财务状况报告（表）或其基本开户银行出具的资信证明复印件，本年度新成立或成立不满一年的组织和自然人无法提供财务状况报告（表）的，可提供银行出具的资信证明复印件。</w:t>
            </w:r>
          </w:p>
        </w:tc>
      </w:tr>
      <w:tr w:rsidR="001835AA">
        <w:tc>
          <w:tcPr>
            <w:tcW w:w="817" w:type="dxa"/>
            <w:vMerge/>
            <w:vAlign w:val="center"/>
          </w:tcPr>
          <w:p w:rsidR="001835AA" w:rsidRDefault="001835AA">
            <w:pPr>
              <w:spacing w:line="560" w:lineRule="exact"/>
              <w:jc w:val="center"/>
              <w:rPr>
                <w:rFonts w:ascii="方正仿宋_GBK" w:eastAsia="方正仿宋_GBK" w:hAnsi="仿宋"/>
                <w:szCs w:val="28"/>
              </w:rPr>
            </w:pPr>
          </w:p>
        </w:tc>
        <w:tc>
          <w:tcPr>
            <w:tcW w:w="567" w:type="dxa"/>
            <w:vMerge/>
            <w:vAlign w:val="center"/>
          </w:tcPr>
          <w:p w:rsidR="001835AA" w:rsidRDefault="001835AA">
            <w:pPr>
              <w:spacing w:line="560" w:lineRule="exact"/>
              <w:rPr>
                <w:rFonts w:ascii="方正仿宋_GBK" w:eastAsia="方正仿宋_GBK" w:hAnsi="仿宋" w:cs="仿宋_GB2312"/>
                <w:szCs w:val="28"/>
                <w:lang w:val="zh-CN"/>
              </w:rPr>
            </w:pPr>
          </w:p>
        </w:tc>
        <w:tc>
          <w:tcPr>
            <w:tcW w:w="2268" w:type="dxa"/>
            <w:vAlign w:val="center"/>
          </w:tcPr>
          <w:p w:rsidR="001835AA" w:rsidRDefault="0096528A">
            <w:pPr>
              <w:spacing w:line="560" w:lineRule="exact"/>
              <w:rPr>
                <w:rFonts w:ascii="方正仿宋_GBK" w:eastAsia="方正仿宋_GBK" w:hAnsi="仿宋" w:cs="仿宋_GB2312"/>
                <w:szCs w:val="28"/>
                <w:lang w:val="zh-CN"/>
              </w:rPr>
            </w:pPr>
            <w:r>
              <w:rPr>
                <w:rFonts w:ascii="方正仿宋_GBK" w:eastAsia="方正仿宋_GBK" w:hAnsi="仿宋" w:cs="仿宋_GB2312" w:hint="eastAsia"/>
                <w:szCs w:val="28"/>
                <w:lang w:val="zh-CN"/>
              </w:rPr>
              <w:t>（3）具有履行合同所必需的设备和专业技术能力</w:t>
            </w:r>
          </w:p>
        </w:tc>
        <w:tc>
          <w:tcPr>
            <w:tcW w:w="5976" w:type="dxa"/>
            <w:vAlign w:val="center"/>
          </w:tcPr>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①供应商提供书面声明或相关证明材料（见格式文件）</w:t>
            </w:r>
          </w:p>
        </w:tc>
      </w:tr>
      <w:tr w:rsidR="001835AA">
        <w:tc>
          <w:tcPr>
            <w:tcW w:w="817" w:type="dxa"/>
            <w:vMerge/>
            <w:vAlign w:val="center"/>
          </w:tcPr>
          <w:p w:rsidR="001835AA" w:rsidRDefault="001835AA">
            <w:pPr>
              <w:spacing w:line="560" w:lineRule="exact"/>
              <w:jc w:val="center"/>
              <w:rPr>
                <w:rFonts w:ascii="方正仿宋_GBK" w:eastAsia="方正仿宋_GBK" w:hAnsi="仿宋"/>
                <w:szCs w:val="28"/>
              </w:rPr>
            </w:pPr>
          </w:p>
        </w:tc>
        <w:tc>
          <w:tcPr>
            <w:tcW w:w="567" w:type="dxa"/>
            <w:vMerge/>
            <w:vAlign w:val="center"/>
          </w:tcPr>
          <w:p w:rsidR="001835AA" w:rsidRDefault="001835AA">
            <w:pPr>
              <w:spacing w:line="560" w:lineRule="exact"/>
              <w:rPr>
                <w:rFonts w:ascii="方正仿宋_GBK" w:eastAsia="方正仿宋_GBK" w:hAnsi="仿宋" w:cs="仿宋_GB2312"/>
                <w:szCs w:val="28"/>
                <w:lang w:val="zh-CN"/>
              </w:rPr>
            </w:pPr>
          </w:p>
        </w:tc>
        <w:tc>
          <w:tcPr>
            <w:tcW w:w="2268" w:type="dxa"/>
            <w:vAlign w:val="center"/>
          </w:tcPr>
          <w:p w:rsidR="001835AA" w:rsidRDefault="0096528A">
            <w:pPr>
              <w:spacing w:line="560" w:lineRule="exact"/>
              <w:rPr>
                <w:rFonts w:ascii="方正仿宋_GBK" w:eastAsia="方正仿宋_GBK" w:hAnsi="仿宋" w:cs="仿宋_GB2312"/>
                <w:szCs w:val="28"/>
                <w:lang w:val="zh-CN"/>
              </w:rPr>
            </w:pPr>
            <w:r>
              <w:rPr>
                <w:rFonts w:ascii="方正仿宋_GBK" w:eastAsia="方正仿宋_GBK" w:hAnsi="仿宋" w:cs="仿宋_GB2312" w:hint="eastAsia"/>
                <w:szCs w:val="28"/>
                <w:lang w:val="zh-CN"/>
              </w:rPr>
              <w:t>（4）有依法缴纳税收和社会保障金的良好记录</w:t>
            </w:r>
          </w:p>
        </w:tc>
        <w:tc>
          <w:tcPr>
            <w:tcW w:w="5976" w:type="dxa"/>
            <w:vAlign w:val="center"/>
          </w:tcPr>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①税务登记证（副本）复印件（注</w:t>
            </w:r>
            <w:r>
              <w:rPr>
                <w:rFonts w:ascii="方正仿宋_GBK" w:eastAsia="方正仿宋_GBK" w:hAnsi="宋体" w:cs="宋体" w:hint="eastAsia"/>
                <w:kern w:val="0"/>
                <w:szCs w:val="28"/>
              </w:rPr>
              <w:t>2</w:t>
            </w:r>
            <w:r>
              <w:rPr>
                <w:rFonts w:ascii="方正仿宋_GBK" w:eastAsia="方正仿宋_GBK" w:hAnsi="仿宋" w:hint="eastAsia"/>
                <w:szCs w:val="28"/>
              </w:rPr>
              <w:t>）</w:t>
            </w:r>
          </w:p>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②缴纳社会保障金的证明材料复印件（缴纳社会保障金的证明材料指：社会保险登记证（注2）或缴纳社会保险的凭据（专用收据或社会保险缴纳清单）。</w:t>
            </w:r>
          </w:p>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③依法免税或不需要缴纳社会保障资金的供应商，应提供相应文件证明其依法免税或不需要缴纳社会保障资金）。</w:t>
            </w:r>
          </w:p>
        </w:tc>
      </w:tr>
      <w:tr w:rsidR="001835AA">
        <w:tc>
          <w:tcPr>
            <w:tcW w:w="817" w:type="dxa"/>
            <w:vMerge/>
            <w:vAlign w:val="center"/>
          </w:tcPr>
          <w:p w:rsidR="001835AA" w:rsidRDefault="001835AA">
            <w:pPr>
              <w:spacing w:line="560" w:lineRule="exact"/>
              <w:jc w:val="center"/>
              <w:rPr>
                <w:rFonts w:ascii="方正仿宋_GBK" w:eastAsia="方正仿宋_GBK" w:hAnsi="仿宋"/>
                <w:szCs w:val="28"/>
              </w:rPr>
            </w:pPr>
          </w:p>
        </w:tc>
        <w:tc>
          <w:tcPr>
            <w:tcW w:w="567" w:type="dxa"/>
            <w:vMerge/>
            <w:vAlign w:val="center"/>
          </w:tcPr>
          <w:p w:rsidR="001835AA" w:rsidRDefault="001835AA">
            <w:pPr>
              <w:spacing w:line="560" w:lineRule="exact"/>
              <w:rPr>
                <w:rFonts w:ascii="方正仿宋_GBK" w:eastAsia="方正仿宋_GBK" w:hAnsi="仿宋" w:cs="仿宋_GB2312"/>
                <w:szCs w:val="28"/>
                <w:lang w:val="zh-CN"/>
              </w:rPr>
            </w:pPr>
          </w:p>
        </w:tc>
        <w:tc>
          <w:tcPr>
            <w:tcW w:w="2268" w:type="dxa"/>
            <w:vAlign w:val="center"/>
          </w:tcPr>
          <w:p w:rsidR="001835AA" w:rsidRDefault="0096528A">
            <w:pPr>
              <w:spacing w:line="560" w:lineRule="exact"/>
              <w:rPr>
                <w:rFonts w:ascii="方正仿宋_GBK" w:eastAsia="方正仿宋_GBK" w:hAnsi="仿宋" w:cs="仿宋_GB2312"/>
                <w:szCs w:val="28"/>
                <w:lang w:val="zh-CN"/>
              </w:rPr>
            </w:pPr>
            <w:r>
              <w:rPr>
                <w:rFonts w:ascii="方正仿宋_GBK" w:eastAsia="方正仿宋_GBK" w:hAnsi="仿宋" w:hint="eastAsia"/>
                <w:szCs w:val="28"/>
              </w:rPr>
              <w:t>（5）参加政府采购活动前三年内，在经营活动中没有重大违法记录（注</w:t>
            </w:r>
            <w:r>
              <w:rPr>
                <w:rFonts w:ascii="方正仿宋_GBK" w:eastAsia="方正仿宋_GBK" w:hAnsi="宋体" w:cs="宋体" w:hint="eastAsia"/>
                <w:kern w:val="0"/>
                <w:szCs w:val="28"/>
              </w:rPr>
              <w:t>2</w:t>
            </w:r>
            <w:r>
              <w:rPr>
                <w:rFonts w:ascii="方正仿宋_GBK" w:eastAsia="方正仿宋_GBK" w:hAnsi="仿宋" w:hint="eastAsia"/>
                <w:szCs w:val="28"/>
              </w:rPr>
              <w:t>）</w:t>
            </w:r>
          </w:p>
        </w:tc>
        <w:tc>
          <w:tcPr>
            <w:tcW w:w="5976" w:type="dxa"/>
            <w:vAlign w:val="center"/>
          </w:tcPr>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①供应商提供书面声明（见格式文件）；</w:t>
            </w:r>
          </w:p>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rsidR="001835AA">
        <w:trPr>
          <w:trHeight w:val="311"/>
        </w:trPr>
        <w:tc>
          <w:tcPr>
            <w:tcW w:w="817" w:type="dxa"/>
            <w:vMerge/>
            <w:vAlign w:val="center"/>
          </w:tcPr>
          <w:p w:rsidR="001835AA" w:rsidRDefault="0096528A">
            <w:pPr>
              <w:spacing w:line="560" w:lineRule="exact"/>
              <w:jc w:val="center"/>
              <w:rPr>
                <w:rFonts w:ascii="方正仿宋_GBK" w:eastAsia="方正仿宋_GBK" w:hAnsi="仿宋"/>
                <w:szCs w:val="28"/>
              </w:rPr>
            </w:pPr>
            <w:r>
              <w:rPr>
                <w:rFonts w:ascii="方正仿宋_GBK" w:eastAsia="方正仿宋_GBK" w:hAnsi="仿宋" w:hint="eastAsia"/>
                <w:szCs w:val="28"/>
              </w:rPr>
              <w:t xml:space="preserve">   </w:t>
            </w:r>
          </w:p>
        </w:tc>
        <w:tc>
          <w:tcPr>
            <w:tcW w:w="567" w:type="dxa"/>
            <w:vMerge/>
            <w:vAlign w:val="center"/>
          </w:tcPr>
          <w:p w:rsidR="001835AA" w:rsidRDefault="001835AA">
            <w:pPr>
              <w:spacing w:line="560" w:lineRule="exact"/>
              <w:rPr>
                <w:rFonts w:ascii="方正仿宋_GBK" w:eastAsia="方正仿宋_GBK" w:hAnsi="仿宋" w:cs="仿宋_GB2312"/>
                <w:szCs w:val="28"/>
              </w:rPr>
            </w:pPr>
          </w:p>
        </w:tc>
        <w:tc>
          <w:tcPr>
            <w:tcW w:w="2268" w:type="dxa"/>
            <w:vAlign w:val="center"/>
          </w:tcPr>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（6）法律、行政法规规定的其他条件</w:t>
            </w:r>
          </w:p>
        </w:tc>
        <w:tc>
          <w:tcPr>
            <w:tcW w:w="5976" w:type="dxa"/>
            <w:vAlign w:val="center"/>
          </w:tcPr>
          <w:p w:rsidR="001835AA" w:rsidRDefault="001835AA">
            <w:pPr>
              <w:spacing w:line="560" w:lineRule="exact"/>
              <w:rPr>
                <w:rFonts w:ascii="方正仿宋_GBK" w:eastAsia="方正仿宋_GBK" w:hAnsi="仿宋"/>
                <w:szCs w:val="28"/>
              </w:rPr>
            </w:pPr>
          </w:p>
        </w:tc>
      </w:tr>
      <w:tr w:rsidR="001835AA">
        <w:tc>
          <w:tcPr>
            <w:tcW w:w="817" w:type="dxa"/>
            <w:vAlign w:val="center"/>
          </w:tcPr>
          <w:p w:rsidR="001835AA" w:rsidRDefault="0096528A">
            <w:pPr>
              <w:spacing w:line="560" w:lineRule="exact"/>
              <w:jc w:val="center"/>
              <w:rPr>
                <w:rFonts w:ascii="方正仿宋_GBK" w:eastAsia="方正仿宋_GBK" w:hAnsi="仿宋"/>
                <w:szCs w:val="28"/>
              </w:rPr>
            </w:pPr>
            <w:r>
              <w:rPr>
                <w:rFonts w:ascii="方正仿宋_GBK" w:eastAsia="方正仿宋_GBK" w:hAnsi="仿宋" w:hint="eastAsia"/>
                <w:szCs w:val="28"/>
              </w:rPr>
              <w:t>2</w:t>
            </w:r>
          </w:p>
        </w:tc>
        <w:tc>
          <w:tcPr>
            <w:tcW w:w="2835" w:type="dxa"/>
            <w:gridSpan w:val="2"/>
            <w:vAlign w:val="center"/>
          </w:tcPr>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特定资格条件</w:t>
            </w:r>
          </w:p>
        </w:tc>
        <w:tc>
          <w:tcPr>
            <w:tcW w:w="5976" w:type="dxa"/>
            <w:vAlign w:val="center"/>
          </w:tcPr>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按第一篇“三、供应商资格要求（二）特定资格条件”的要求提交</w:t>
            </w:r>
          </w:p>
        </w:tc>
      </w:tr>
      <w:tr w:rsidR="001835AA">
        <w:trPr>
          <w:trHeight w:val="455"/>
        </w:trPr>
        <w:tc>
          <w:tcPr>
            <w:tcW w:w="817" w:type="dxa"/>
            <w:vAlign w:val="center"/>
          </w:tcPr>
          <w:p w:rsidR="001835AA" w:rsidRDefault="0096528A">
            <w:pPr>
              <w:spacing w:line="560" w:lineRule="exact"/>
              <w:jc w:val="center"/>
              <w:rPr>
                <w:rFonts w:ascii="方正仿宋_GBK" w:eastAsia="方正仿宋_GBK" w:hAnsi="仿宋"/>
                <w:szCs w:val="28"/>
              </w:rPr>
            </w:pPr>
            <w:r>
              <w:rPr>
                <w:rFonts w:ascii="方正仿宋_GBK" w:eastAsia="方正仿宋_GBK" w:hAnsi="仿宋" w:hint="eastAsia"/>
                <w:szCs w:val="28"/>
              </w:rPr>
              <w:t>3</w:t>
            </w:r>
          </w:p>
        </w:tc>
        <w:tc>
          <w:tcPr>
            <w:tcW w:w="2835" w:type="dxa"/>
            <w:gridSpan w:val="2"/>
            <w:vAlign w:val="center"/>
          </w:tcPr>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保证金</w:t>
            </w:r>
          </w:p>
        </w:tc>
        <w:tc>
          <w:tcPr>
            <w:tcW w:w="5976" w:type="dxa"/>
            <w:vAlign w:val="center"/>
          </w:tcPr>
          <w:p w:rsidR="001835AA" w:rsidRDefault="0096528A">
            <w:pPr>
              <w:spacing w:line="560" w:lineRule="exact"/>
              <w:rPr>
                <w:rFonts w:ascii="方正仿宋_GBK" w:eastAsia="方正仿宋_GBK" w:hAnsi="仿宋"/>
                <w:szCs w:val="28"/>
              </w:rPr>
            </w:pPr>
            <w:r>
              <w:rPr>
                <w:rFonts w:ascii="方正仿宋_GBK" w:eastAsia="方正仿宋_GBK" w:hAnsi="仿宋" w:hint="eastAsia"/>
                <w:szCs w:val="28"/>
              </w:rPr>
              <w:t>按照竞争性谈判文件要求足额缴纳保证金</w:t>
            </w:r>
          </w:p>
        </w:tc>
      </w:tr>
    </w:tbl>
    <w:p w:rsidR="001835AA" w:rsidRDefault="0096528A">
      <w:pPr>
        <w:snapToGrid w:val="0"/>
        <w:spacing w:line="560" w:lineRule="exact"/>
        <w:ind w:firstLineChars="200" w:firstLine="560"/>
        <w:rPr>
          <w:rFonts w:ascii="方正仿宋_GBK" w:eastAsia="方正仿宋_GBK" w:hAnsi="宋体" w:cs="宋体"/>
          <w:kern w:val="0"/>
          <w:szCs w:val="28"/>
        </w:rPr>
      </w:pPr>
      <w:r>
        <w:rPr>
          <w:rFonts w:ascii="方正仿宋_GBK" w:eastAsia="方正仿宋_GBK" w:hAnsi="宋体" w:cs="宋体" w:hint="eastAsia"/>
          <w:kern w:val="0"/>
          <w:szCs w:val="28"/>
        </w:rPr>
        <w:t>注1：</w:t>
      </w:r>
      <w:r>
        <w:rPr>
          <w:rFonts w:ascii="方正仿宋_GBK" w:eastAsia="方正仿宋_GBK" w:hAnsi="仿宋" w:cs="宋体" w:hint="eastAsia"/>
          <w:kern w:val="0"/>
          <w:szCs w:val="28"/>
        </w:rPr>
        <w:t>供应商按“多证合一”登记制度办理营业执照的，组织机构代码证、税务登记证（副本）和社会保险登记证以供应商所提供的营业执照（副本）复印件为准。</w:t>
      </w:r>
    </w:p>
    <w:p w:rsidR="001835AA" w:rsidRDefault="0096528A">
      <w:pPr>
        <w:snapToGrid w:val="0"/>
        <w:spacing w:line="560" w:lineRule="exact"/>
        <w:ind w:firstLineChars="200" w:firstLine="560"/>
        <w:rPr>
          <w:rFonts w:ascii="方正仿宋_GBK" w:eastAsia="方正仿宋_GBK" w:hAnsi="宋体" w:cs="宋体"/>
          <w:kern w:val="0"/>
          <w:szCs w:val="28"/>
        </w:rPr>
      </w:pPr>
      <w:r>
        <w:rPr>
          <w:rFonts w:ascii="方正仿宋_GBK" w:eastAsia="方正仿宋_GBK" w:hAnsi="宋体" w:cs="宋体" w:hint="eastAsia"/>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1835AA" w:rsidRDefault="0096528A">
      <w:pPr>
        <w:snapToGrid w:val="0"/>
        <w:spacing w:line="560" w:lineRule="exact"/>
        <w:ind w:firstLineChars="200" w:firstLine="560"/>
        <w:rPr>
          <w:rFonts w:ascii="方正仿宋_GBK" w:eastAsia="方正仿宋_GBK"/>
          <w:kern w:val="0"/>
          <w:szCs w:val="28"/>
        </w:rPr>
      </w:pPr>
      <w:r>
        <w:rPr>
          <w:rFonts w:ascii="方正仿宋_GBK" w:eastAsia="方正仿宋_GBK" w:hAnsi="宋体" w:cs="宋体" w:hint="eastAsia"/>
          <w:kern w:val="0"/>
          <w:szCs w:val="28"/>
        </w:rPr>
        <w:t>2.符合性检查。依据竞争性谈判文件的规定，谈判小组从响应文件的有效性、完整性和对竞争性谈判文件的响应程度进行审查，以确定是否对竞争性谈判文件的实质性要求作出响应。</w:t>
      </w:r>
      <w:r>
        <w:rPr>
          <w:rFonts w:ascii="方正仿宋_GBK" w:eastAsia="方正仿宋_GBK" w:hint="eastAsia"/>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984"/>
        <w:gridCol w:w="5409"/>
      </w:tblGrid>
      <w:tr w:rsidR="001835AA">
        <w:trPr>
          <w:trHeight w:val="321"/>
        </w:trPr>
        <w:tc>
          <w:tcPr>
            <w:tcW w:w="817" w:type="dxa"/>
            <w:vAlign w:val="center"/>
          </w:tcPr>
          <w:p w:rsidR="001835AA" w:rsidRDefault="0096528A">
            <w:pPr>
              <w:spacing w:line="560" w:lineRule="exact"/>
              <w:jc w:val="center"/>
              <w:rPr>
                <w:rFonts w:ascii="方正仿宋_GBK" w:eastAsia="方正仿宋_GBK" w:hAnsi="宋体" w:cs="宋体"/>
                <w:kern w:val="0"/>
                <w:szCs w:val="28"/>
              </w:rPr>
            </w:pPr>
            <w:r>
              <w:rPr>
                <w:rFonts w:ascii="方正仿宋_GBK" w:eastAsia="方正仿宋_GBK" w:hAnsi="宋体" w:cs="宋体" w:hint="eastAsia"/>
                <w:kern w:val="0"/>
                <w:szCs w:val="28"/>
              </w:rPr>
              <w:lastRenderedPageBreak/>
              <w:t>序号</w:t>
            </w:r>
          </w:p>
        </w:tc>
        <w:tc>
          <w:tcPr>
            <w:tcW w:w="3402" w:type="dxa"/>
            <w:gridSpan w:val="2"/>
            <w:vAlign w:val="center"/>
          </w:tcPr>
          <w:p w:rsidR="001835AA" w:rsidRDefault="0096528A">
            <w:pPr>
              <w:spacing w:line="560" w:lineRule="exact"/>
              <w:jc w:val="center"/>
              <w:rPr>
                <w:rFonts w:ascii="方正仿宋_GBK" w:eastAsia="方正仿宋_GBK" w:hAnsi="宋体" w:cs="宋体"/>
                <w:kern w:val="0"/>
                <w:szCs w:val="28"/>
              </w:rPr>
            </w:pPr>
            <w:r>
              <w:rPr>
                <w:rFonts w:ascii="方正仿宋_GBK" w:eastAsia="方正仿宋_GBK" w:hAnsi="宋体" w:cs="宋体" w:hint="eastAsia"/>
                <w:kern w:val="0"/>
                <w:szCs w:val="28"/>
              </w:rPr>
              <w:t>评审因素</w:t>
            </w:r>
          </w:p>
        </w:tc>
        <w:tc>
          <w:tcPr>
            <w:tcW w:w="5409" w:type="dxa"/>
            <w:vAlign w:val="center"/>
          </w:tcPr>
          <w:p w:rsidR="001835AA" w:rsidRDefault="0096528A">
            <w:pPr>
              <w:spacing w:line="560" w:lineRule="exact"/>
              <w:jc w:val="center"/>
              <w:rPr>
                <w:rFonts w:ascii="方正仿宋_GBK" w:eastAsia="方正仿宋_GBK" w:hAnsi="宋体" w:cs="宋体"/>
                <w:kern w:val="0"/>
                <w:szCs w:val="28"/>
              </w:rPr>
            </w:pPr>
            <w:r>
              <w:rPr>
                <w:rFonts w:ascii="方正仿宋_GBK" w:eastAsia="方正仿宋_GBK" w:hAnsi="宋体" w:cs="宋体" w:hint="eastAsia"/>
                <w:kern w:val="0"/>
                <w:szCs w:val="28"/>
              </w:rPr>
              <w:t>评审标准</w:t>
            </w:r>
          </w:p>
        </w:tc>
      </w:tr>
      <w:tr w:rsidR="001835AA">
        <w:trPr>
          <w:trHeight w:val="384"/>
        </w:trPr>
        <w:tc>
          <w:tcPr>
            <w:tcW w:w="817" w:type="dxa"/>
            <w:vMerge w:val="restart"/>
            <w:vAlign w:val="center"/>
          </w:tcPr>
          <w:p w:rsidR="001835AA" w:rsidRDefault="0096528A">
            <w:pPr>
              <w:spacing w:line="560" w:lineRule="exact"/>
              <w:jc w:val="center"/>
              <w:rPr>
                <w:rFonts w:ascii="方正仿宋_GBK" w:eastAsia="方正仿宋_GBK" w:hAnsi="宋体" w:cs="宋体"/>
                <w:kern w:val="0"/>
                <w:szCs w:val="28"/>
              </w:rPr>
            </w:pPr>
            <w:r>
              <w:rPr>
                <w:rFonts w:ascii="方正仿宋_GBK" w:eastAsia="方正仿宋_GBK" w:hAnsi="宋体" w:cs="宋体" w:hint="eastAsia"/>
                <w:kern w:val="0"/>
                <w:szCs w:val="28"/>
              </w:rPr>
              <w:t>1</w:t>
            </w:r>
          </w:p>
        </w:tc>
        <w:tc>
          <w:tcPr>
            <w:tcW w:w="1418" w:type="dxa"/>
            <w:vMerge w:val="restart"/>
            <w:vAlign w:val="center"/>
          </w:tcPr>
          <w:p w:rsidR="001835AA" w:rsidRDefault="0096528A">
            <w:pPr>
              <w:spacing w:line="560" w:lineRule="exact"/>
              <w:rPr>
                <w:rFonts w:ascii="方正仿宋_GBK" w:eastAsia="方正仿宋_GBK" w:hAnsi="宋体" w:cs="宋体"/>
                <w:kern w:val="0"/>
                <w:szCs w:val="28"/>
              </w:rPr>
            </w:pPr>
            <w:r>
              <w:rPr>
                <w:rFonts w:ascii="方正仿宋_GBK" w:eastAsia="方正仿宋_GBK" w:hAnsi="宋体" w:cs="宋体" w:hint="eastAsia"/>
                <w:kern w:val="0"/>
                <w:szCs w:val="28"/>
              </w:rPr>
              <w:t>有效性审查</w:t>
            </w:r>
          </w:p>
        </w:tc>
        <w:tc>
          <w:tcPr>
            <w:tcW w:w="1984" w:type="dxa"/>
            <w:vAlign w:val="center"/>
          </w:tcPr>
          <w:p w:rsidR="001835AA" w:rsidRDefault="0096528A">
            <w:pPr>
              <w:spacing w:line="560" w:lineRule="exact"/>
              <w:rPr>
                <w:rFonts w:ascii="方正仿宋_GBK" w:eastAsia="方正仿宋_GBK" w:hAnsi="宋体" w:cs="宋体"/>
                <w:kern w:val="0"/>
                <w:szCs w:val="28"/>
              </w:rPr>
            </w:pPr>
            <w:r>
              <w:rPr>
                <w:rFonts w:ascii="方正仿宋_GBK" w:eastAsia="方正仿宋_GBK" w:hAnsi="宋体" w:hint="eastAsia"/>
                <w:szCs w:val="28"/>
              </w:rPr>
              <w:t>响应文件签署</w:t>
            </w:r>
          </w:p>
        </w:tc>
        <w:tc>
          <w:tcPr>
            <w:tcW w:w="5409" w:type="dxa"/>
            <w:vAlign w:val="center"/>
          </w:tcPr>
          <w:p w:rsidR="001835AA" w:rsidRDefault="0096528A">
            <w:pPr>
              <w:spacing w:line="560" w:lineRule="exact"/>
              <w:rPr>
                <w:rFonts w:ascii="方正仿宋_GBK" w:eastAsia="方正仿宋_GBK" w:hAnsi="宋体" w:cs="宋体"/>
                <w:kern w:val="0"/>
                <w:szCs w:val="28"/>
              </w:rPr>
            </w:pPr>
            <w:r>
              <w:rPr>
                <w:rFonts w:ascii="方正仿宋_GBK" w:eastAsia="方正仿宋_GBK" w:hAnsi="宋体" w:hint="eastAsia"/>
                <w:szCs w:val="28"/>
              </w:rPr>
              <w:t>响应文件上法定代表人或其授权代表人的签字齐全。</w:t>
            </w:r>
          </w:p>
        </w:tc>
      </w:tr>
      <w:tr w:rsidR="001835AA">
        <w:trPr>
          <w:trHeight w:val="389"/>
        </w:trPr>
        <w:tc>
          <w:tcPr>
            <w:tcW w:w="817" w:type="dxa"/>
            <w:vMerge/>
            <w:vAlign w:val="center"/>
          </w:tcPr>
          <w:p w:rsidR="001835AA" w:rsidRDefault="001835AA">
            <w:pPr>
              <w:spacing w:line="560" w:lineRule="exact"/>
              <w:jc w:val="center"/>
              <w:rPr>
                <w:rFonts w:ascii="方正仿宋_GBK" w:eastAsia="方正仿宋_GBK" w:hAnsi="宋体" w:cs="宋体"/>
                <w:kern w:val="0"/>
                <w:szCs w:val="28"/>
              </w:rPr>
            </w:pPr>
          </w:p>
        </w:tc>
        <w:tc>
          <w:tcPr>
            <w:tcW w:w="1418" w:type="dxa"/>
            <w:vMerge/>
            <w:vAlign w:val="center"/>
          </w:tcPr>
          <w:p w:rsidR="001835AA" w:rsidRDefault="001835AA">
            <w:pPr>
              <w:spacing w:line="560" w:lineRule="exact"/>
              <w:rPr>
                <w:rFonts w:ascii="方正仿宋_GBK" w:eastAsia="方正仿宋_GBK" w:hAnsi="宋体" w:cs="宋体"/>
                <w:kern w:val="0"/>
                <w:szCs w:val="28"/>
              </w:rPr>
            </w:pPr>
          </w:p>
        </w:tc>
        <w:tc>
          <w:tcPr>
            <w:tcW w:w="1984" w:type="dxa"/>
            <w:vAlign w:val="center"/>
          </w:tcPr>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法定代表人身份证明及授权委托书</w:t>
            </w:r>
          </w:p>
        </w:tc>
        <w:tc>
          <w:tcPr>
            <w:tcW w:w="5409" w:type="dxa"/>
            <w:vAlign w:val="center"/>
          </w:tcPr>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法定代表人身份证明及授权委托书有效，符合竞争性谈判文件规定的格式，签字或盖章齐全。</w:t>
            </w:r>
          </w:p>
        </w:tc>
      </w:tr>
      <w:tr w:rsidR="001835AA">
        <w:trPr>
          <w:trHeight w:val="386"/>
        </w:trPr>
        <w:tc>
          <w:tcPr>
            <w:tcW w:w="817" w:type="dxa"/>
            <w:vMerge/>
            <w:vAlign w:val="center"/>
          </w:tcPr>
          <w:p w:rsidR="001835AA" w:rsidRDefault="001835AA">
            <w:pPr>
              <w:spacing w:line="560" w:lineRule="exact"/>
              <w:jc w:val="center"/>
              <w:rPr>
                <w:rFonts w:ascii="方正仿宋_GBK" w:eastAsia="方正仿宋_GBK" w:hAnsi="宋体" w:cs="宋体"/>
                <w:kern w:val="0"/>
                <w:szCs w:val="28"/>
              </w:rPr>
            </w:pPr>
          </w:p>
        </w:tc>
        <w:tc>
          <w:tcPr>
            <w:tcW w:w="1418" w:type="dxa"/>
            <w:vMerge/>
            <w:vAlign w:val="center"/>
          </w:tcPr>
          <w:p w:rsidR="001835AA" w:rsidRDefault="001835AA">
            <w:pPr>
              <w:spacing w:line="560" w:lineRule="exact"/>
              <w:rPr>
                <w:rFonts w:ascii="方正仿宋_GBK" w:eastAsia="方正仿宋_GBK" w:hAnsi="宋体" w:cs="宋体"/>
                <w:kern w:val="0"/>
                <w:szCs w:val="28"/>
              </w:rPr>
            </w:pPr>
          </w:p>
        </w:tc>
        <w:tc>
          <w:tcPr>
            <w:tcW w:w="1984" w:type="dxa"/>
            <w:vAlign w:val="center"/>
          </w:tcPr>
          <w:p w:rsidR="001835AA" w:rsidRDefault="0096528A">
            <w:pPr>
              <w:spacing w:line="560" w:lineRule="exact"/>
              <w:rPr>
                <w:rFonts w:ascii="方正仿宋_GBK" w:eastAsia="方正仿宋_GBK" w:hAnsi="宋体" w:cs="仿宋_GB2312"/>
                <w:szCs w:val="28"/>
                <w:lang w:val="zh-CN"/>
              </w:rPr>
            </w:pPr>
            <w:r>
              <w:rPr>
                <w:rFonts w:ascii="方正仿宋_GBK" w:eastAsia="方正仿宋_GBK" w:hAnsi="宋体" w:cs="仿宋_GB2312" w:hint="eastAsia"/>
                <w:szCs w:val="28"/>
              </w:rPr>
              <w:t>响应</w:t>
            </w:r>
            <w:r>
              <w:rPr>
                <w:rFonts w:ascii="方正仿宋_GBK" w:eastAsia="方正仿宋_GBK" w:hAnsi="宋体" w:cs="仿宋_GB2312" w:hint="eastAsia"/>
                <w:szCs w:val="28"/>
                <w:lang w:val="zh-CN"/>
              </w:rPr>
              <w:t>方案</w:t>
            </w:r>
          </w:p>
        </w:tc>
        <w:tc>
          <w:tcPr>
            <w:tcW w:w="5409" w:type="dxa"/>
            <w:vAlign w:val="center"/>
          </w:tcPr>
          <w:p w:rsidR="001835AA" w:rsidRDefault="0096528A">
            <w:pPr>
              <w:spacing w:line="560" w:lineRule="exact"/>
              <w:rPr>
                <w:rFonts w:ascii="方正仿宋_GBK" w:eastAsia="方正仿宋_GBK" w:hAnsi="宋体" w:cs="宋体"/>
                <w:kern w:val="0"/>
                <w:szCs w:val="28"/>
              </w:rPr>
            </w:pPr>
            <w:r>
              <w:rPr>
                <w:rFonts w:ascii="方正仿宋_GBK" w:eastAsia="方正仿宋_GBK" w:hAnsi="宋体" w:cs="仿宋_GB2312" w:hint="eastAsia"/>
                <w:szCs w:val="28"/>
                <w:lang w:val="zh-CN"/>
              </w:rPr>
              <w:t>只能有一个</w:t>
            </w:r>
            <w:r>
              <w:rPr>
                <w:rFonts w:ascii="方正仿宋_GBK" w:eastAsia="方正仿宋_GBK" w:hAnsi="宋体" w:cs="仿宋_GB2312" w:hint="eastAsia"/>
                <w:szCs w:val="28"/>
              </w:rPr>
              <w:t>响应</w:t>
            </w:r>
            <w:r>
              <w:rPr>
                <w:rFonts w:ascii="方正仿宋_GBK" w:eastAsia="方正仿宋_GBK" w:hAnsi="宋体" w:cs="仿宋_GB2312" w:hint="eastAsia"/>
                <w:szCs w:val="28"/>
                <w:lang w:val="zh-CN"/>
              </w:rPr>
              <w:t>方案。</w:t>
            </w:r>
          </w:p>
        </w:tc>
      </w:tr>
      <w:tr w:rsidR="001835AA">
        <w:trPr>
          <w:trHeight w:val="452"/>
        </w:trPr>
        <w:tc>
          <w:tcPr>
            <w:tcW w:w="817" w:type="dxa"/>
            <w:vMerge/>
            <w:vAlign w:val="center"/>
          </w:tcPr>
          <w:p w:rsidR="001835AA" w:rsidRDefault="001835AA">
            <w:pPr>
              <w:spacing w:line="560" w:lineRule="exact"/>
              <w:jc w:val="center"/>
              <w:rPr>
                <w:rFonts w:ascii="方正仿宋_GBK" w:eastAsia="方正仿宋_GBK" w:hAnsi="宋体" w:cs="宋体"/>
                <w:kern w:val="0"/>
                <w:szCs w:val="28"/>
              </w:rPr>
            </w:pPr>
          </w:p>
        </w:tc>
        <w:tc>
          <w:tcPr>
            <w:tcW w:w="1418" w:type="dxa"/>
            <w:vMerge/>
            <w:vAlign w:val="center"/>
          </w:tcPr>
          <w:p w:rsidR="001835AA" w:rsidRDefault="001835AA">
            <w:pPr>
              <w:spacing w:line="560" w:lineRule="exact"/>
              <w:rPr>
                <w:rFonts w:ascii="方正仿宋_GBK" w:eastAsia="方正仿宋_GBK" w:hAnsi="宋体" w:cs="宋体"/>
                <w:kern w:val="0"/>
                <w:szCs w:val="28"/>
              </w:rPr>
            </w:pPr>
          </w:p>
        </w:tc>
        <w:tc>
          <w:tcPr>
            <w:tcW w:w="1984" w:type="dxa"/>
            <w:vAlign w:val="center"/>
          </w:tcPr>
          <w:p w:rsidR="001835AA" w:rsidRDefault="0096528A">
            <w:pPr>
              <w:spacing w:line="560" w:lineRule="exact"/>
              <w:rPr>
                <w:rFonts w:ascii="方正仿宋_GBK" w:eastAsia="方正仿宋_GBK" w:hAnsi="宋体" w:cs="仿宋_GB2312"/>
                <w:szCs w:val="28"/>
                <w:lang w:val="zh-CN"/>
              </w:rPr>
            </w:pPr>
            <w:r>
              <w:rPr>
                <w:rFonts w:ascii="方正仿宋_GBK" w:eastAsia="方正仿宋_GBK" w:hAnsi="宋体" w:hint="eastAsia"/>
                <w:szCs w:val="28"/>
              </w:rPr>
              <w:t>报价唯一</w:t>
            </w:r>
          </w:p>
        </w:tc>
        <w:tc>
          <w:tcPr>
            <w:tcW w:w="5409" w:type="dxa"/>
            <w:vAlign w:val="center"/>
          </w:tcPr>
          <w:p w:rsidR="001835AA" w:rsidRDefault="0096528A">
            <w:pPr>
              <w:spacing w:line="560" w:lineRule="exact"/>
              <w:rPr>
                <w:rFonts w:ascii="方正仿宋_GBK" w:eastAsia="方正仿宋_GBK" w:hAnsi="宋体" w:cs="宋体"/>
                <w:kern w:val="0"/>
                <w:szCs w:val="28"/>
              </w:rPr>
            </w:pPr>
            <w:r>
              <w:rPr>
                <w:rFonts w:ascii="方正仿宋_GBK" w:eastAsia="方正仿宋_GBK" w:hAnsi="宋体" w:hint="eastAsia"/>
                <w:szCs w:val="28"/>
              </w:rPr>
              <w:t>只能有一个有效报价，不得提交选择性报价。</w:t>
            </w:r>
          </w:p>
        </w:tc>
      </w:tr>
      <w:tr w:rsidR="001835AA">
        <w:trPr>
          <w:trHeight w:val="486"/>
        </w:trPr>
        <w:tc>
          <w:tcPr>
            <w:tcW w:w="817" w:type="dxa"/>
            <w:vAlign w:val="center"/>
          </w:tcPr>
          <w:p w:rsidR="001835AA" w:rsidRDefault="0096528A">
            <w:pPr>
              <w:spacing w:line="560" w:lineRule="exact"/>
              <w:jc w:val="center"/>
              <w:rPr>
                <w:rFonts w:ascii="方正仿宋_GBK" w:eastAsia="方正仿宋_GBK" w:hAnsi="宋体" w:cs="宋体"/>
                <w:kern w:val="0"/>
                <w:szCs w:val="28"/>
              </w:rPr>
            </w:pPr>
            <w:r>
              <w:rPr>
                <w:rFonts w:ascii="方正仿宋_GBK" w:eastAsia="方正仿宋_GBK" w:hAnsi="宋体" w:cs="宋体" w:hint="eastAsia"/>
                <w:kern w:val="0"/>
                <w:szCs w:val="28"/>
              </w:rPr>
              <w:t>2</w:t>
            </w:r>
          </w:p>
        </w:tc>
        <w:tc>
          <w:tcPr>
            <w:tcW w:w="1418" w:type="dxa"/>
            <w:vAlign w:val="center"/>
          </w:tcPr>
          <w:p w:rsidR="001835AA" w:rsidRDefault="0096528A">
            <w:pPr>
              <w:spacing w:line="560" w:lineRule="exact"/>
              <w:rPr>
                <w:rFonts w:ascii="方正仿宋_GBK" w:eastAsia="方正仿宋_GBK" w:hAnsi="宋体" w:cs="宋体"/>
                <w:kern w:val="0"/>
                <w:szCs w:val="28"/>
              </w:rPr>
            </w:pPr>
            <w:r>
              <w:rPr>
                <w:rFonts w:ascii="方正仿宋_GBK" w:eastAsia="方正仿宋_GBK" w:hAnsi="宋体" w:cs="宋体" w:hint="eastAsia"/>
                <w:kern w:val="0"/>
                <w:szCs w:val="28"/>
              </w:rPr>
              <w:t>完整性审查</w:t>
            </w:r>
          </w:p>
        </w:tc>
        <w:tc>
          <w:tcPr>
            <w:tcW w:w="1984" w:type="dxa"/>
            <w:vAlign w:val="center"/>
          </w:tcPr>
          <w:p w:rsidR="001835AA" w:rsidRDefault="0096528A">
            <w:pPr>
              <w:spacing w:line="560" w:lineRule="exact"/>
              <w:rPr>
                <w:rFonts w:ascii="方正仿宋_GBK" w:eastAsia="方正仿宋_GBK" w:hAnsi="宋体" w:cs="宋体"/>
                <w:kern w:val="0"/>
                <w:szCs w:val="28"/>
              </w:rPr>
            </w:pPr>
            <w:r>
              <w:rPr>
                <w:rFonts w:ascii="方正仿宋_GBK" w:eastAsia="方正仿宋_GBK" w:hAnsi="宋体" w:cs="仿宋_GB2312" w:hint="eastAsia"/>
                <w:szCs w:val="28"/>
              </w:rPr>
              <w:t>响应</w:t>
            </w:r>
            <w:r>
              <w:rPr>
                <w:rFonts w:ascii="方正仿宋_GBK" w:eastAsia="方正仿宋_GBK" w:hAnsi="宋体" w:cs="仿宋_GB2312" w:hint="eastAsia"/>
                <w:szCs w:val="28"/>
                <w:lang w:val="zh-CN"/>
              </w:rPr>
              <w:t>文件份数</w:t>
            </w:r>
          </w:p>
        </w:tc>
        <w:tc>
          <w:tcPr>
            <w:tcW w:w="5409" w:type="dxa"/>
            <w:vAlign w:val="center"/>
          </w:tcPr>
          <w:p w:rsidR="001835AA" w:rsidRDefault="0096528A">
            <w:pPr>
              <w:spacing w:line="560" w:lineRule="exact"/>
              <w:rPr>
                <w:rFonts w:ascii="方正仿宋_GBK" w:eastAsia="方正仿宋_GBK" w:hAnsi="宋体" w:cs="宋体"/>
                <w:kern w:val="0"/>
                <w:szCs w:val="28"/>
              </w:rPr>
            </w:pPr>
            <w:r>
              <w:rPr>
                <w:rFonts w:ascii="方正仿宋_GBK" w:eastAsia="方正仿宋_GBK" w:hAnsi="宋体" w:cs="仿宋_GB2312" w:hint="eastAsia"/>
                <w:szCs w:val="28"/>
              </w:rPr>
              <w:t>响应</w:t>
            </w:r>
            <w:r>
              <w:rPr>
                <w:rFonts w:ascii="方正仿宋_GBK" w:eastAsia="方正仿宋_GBK" w:hAnsi="宋体" w:cs="仿宋_GB2312" w:hint="eastAsia"/>
                <w:szCs w:val="28"/>
                <w:lang w:val="zh-CN"/>
              </w:rPr>
              <w:t>文件正、副本数量（含电子文档）符合</w:t>
            </w:r>
            <w:r>
              <w:rPr>
                <w:rFonts w:ascii="方正仿宋_GBK" w:eastAsia="方正仿宋_GBK" w:hAnsi="宋体" w:cs="仿宋_GB2312" w:hint="eastAsia"/>
                <w:szCs w:val="28"/>
              </w:rPr>
              <w:t>竞争性谈判</w:t>
            </w:r>
            <w:r>
              <w:rPr>
                <w:rFonts w:ascii="方正仿宋_GBK" w:eastAsia="方正仿宋_GBK" w:hAnsi="宋体" w:cs="仿宋_GB2312" w:hint="eastAsia"/>
                <w:szCs w:val="28"/>
                <w:lang w:val="zh-CN"/>
              </w:rPr>
              <w:t>文件要求。</w:t>
            </w:r>
          </w:p>
        </w:tc>
      </w:tr>
      <w:tr w:rsidR="001835AA">
        <w:trPr>
          <w:trHeight w:val="405"/>
        </w:trPr>
        <w:tc>
          <w:tcPr>
            <w:tcW w:w="817" w:type="dxa"/>
            <w:vMerge w:val="restart"/>
            <w:vAlign w:val="center"/>
          </w:tcPr>
          <w:p w:rsidR="001835AA" w:rsidRDefault="0096528A">
            <w:pPr>
              <w:spacing w:line="560" w:lineRule="exact"/>
              <w:jc w:val="center"/>
              <w:rPr>
                <w:rFonts w:ascii="方正仿宋_GBK" w:eastAsia="方正仿宋_GBK" w:hAnsi="宋体" w:cs="宋体"/>
                <w:kern w:val="0"/>
                <w:szCs w:val="28"/>
              </w:rPr>
            </w:pPr>
            <w:r>
              <w:rPr>
                <w:rFonts w:ascii="方正仿宋_GBK" w:eastAsia="方正仿宋_GBK" w:hAnsi="宋体" w:cs="宋体" w:hint="eastAsia"/>
                <w:kern w:val="0"/>
                <w:szCs w:val="28"/>
              </w:rPr>
              <w:t>3</w:t>
            </w:r>
          </w:p>
        </w:tc>
        <w:tc>
          <w:tcPr>
            <w:tcW w:w="1418" w:type="dxa"/>
            <w:vMerge w:val="restart"/>
            <w:vAlign w:val="center"/>
          </w:tcPr>
          <w:p w:rsidR="001835AA" w:rsidRDefault="0096528A">
            <w:pPr>
              <w:spacing w:line="560" w:lineRule="exact"/>
              <w:rPr>
                <w:rFonts w:ascii="方正仿宋_GBK" w:eastAsia="方正仿宋_GBK" w:hAnsi="宋体" w:cs="仿宋_GB2312"/>
                <w:szCs w:val="28"/>
                <w:lang w:val="zh-CN"/>
              </w:rPr>
            </w:pPr>
            <w:r>
              <w:rPr>
                <w:rFonts w:ascii="方正仿宋_GBK" w:eastAsia="方正仿宋_GBK" w:hAnsi="宋体" w:cs="宋体" w:hint="eastAsia"/>
                <w:kern w:val="0"/>
                <w:szCs w:val="28"/>
              </w:rPr>
              <w:t>竞争性谈判文件的响应程度审查</w:t>
            </w:r>
          </w:p>
        </w:tc>
        <w:tc>
          <w:tcPr>
            <w:tcW w:w="1984" w:type="dxa"/>
            <w:vAlign w:val="center"/>
          </w:tcPr>
          <w:p w:rsidR="001835AA" w:rsidRDefault="0096528A">
            <w:pPr>
              <w:spacing w:line="560" w:lineRule="exact"/>
              <w:rPr>
                <w:rFonts w:ascii="方正仿宋_GBK" w:eastAsia="方正仿宋_GBK" w:hAnsi="宋体" w:cs="宋体"/>
                <w:kern w:val="0"/>
                <w:szCs w:val="28"/>
              </w:rPr>
            </w:pPr>
            <w:r>
              <w:rPr>
                <w:rFonts w:ascii="方正仿宋_GBK" w:eastAsia="方正仿宋_GBK" w:hAnsi="宋体" w:cs="宋体" w:hint="eastAsia"/>
                <w:kern w:val="0"/>
                <w:szCs w:val="28"/>
              </w:rPr>
              <w:t>响应文件内容</w:t>
            </w:r>
          </w:p>
        </w:tc>
        <w:tc>
          <w:tcPr>
            <w:tcW w:w="5409" w:type="dxa"/>
            <w:vAlign w:val="center"/>
          </w:tcPr>
          <w:p w:rsidR="001835AA" w:rsidRDefault="0096528A">
            <w:pPr>
              <w:pStyle w:val="af1"/>
              <w:spacing w:line="560" w:lineRule="exact"/>
              <w:rPr>
                <w:rFonts w:ascii="方正仿宋_GBK" w:eastAsia="方正仿宋_GBK" w:hAnsi="宋体" w:cs="宋体"/>
                <w:kern w:val="0"/>
                <w:szCs w:val="28"/>
              </w:rPr>
            </w:pPr>
            <w:r>
              <w:rPr>
                <w:rFonts w:ascii="方正仿宋_GBK" w:eastAsia="方正仿宋_GBK" w:hAnsi="宋体" w:cs="宋体" w:hint="eastAsia"/>
                <w:kern w:val="0"/>
                <w:szCs w:val="28"/>
              </w:rPr>
              <w:t>对竞争性谈判文件第三篇规定的谈判内容进行响应。</w:t>
            </w:r>
          </w:p>
        </w:tc>
      </w:tr>
      <w:tr w:rsidR="001835AA">
        <w:trPr>
          <w:trHeight w:val="300"/>
        </w:trPr>
        <w:tc>
          <w:tcPr>
            <w:tcW w:w="817" w:type="dxa"/>
            <w:vMerge/>
            <w:vAlign w:val="center"/>
          </w:tcPr>
          <w:p w:rsidR="001835AA" w:rsidRDefault="001835AA">
            <w:pPr>
              <w:spacing w:line="560" w:lineRule="exact"/>
              <w:jc w:val="center"/>
              <w:rPr>
                <w:rFonts w:ascii="方正仿宋_GBK" w:eastAsia="方正仿宋_GBK" w:hAnsi="宋体" w:cs="宋体"/>
                <w:kern w:val="0"/>
                <w:szCs w:val="28"/>
              </w:rPr>
            </w:pPr>
          </w:p>
        </w:tc>
        <w:tc>
          <w:tcPr>
            <w:tcW w:w="1418" w:type="dxa"/>
            <w:vMerge/>
            <w:vAlign w:val="center"/>
          </w:tcPr>
          <w:p w:rsidR="001835AA" w:rsidRDefault="001835AA">
            <w:pPr>
              <w:spacing w:line="560" w:lineRule="exact"/>
              <w:rPr>
                <w:rFonts w:ascii="方正仿宋_GBK" w:eastAsia="方正仿宋_GBK" w:hAnsi="宋体" w:cs="仿宋_GB2312"/>
                <w:szCs w:val="28"/>
                <w:lang w:val="zh-CN"/>
              </w:rPr>
            </w:pPr>
          </w:p>
        </w:tc>
        <w:tc>
          <w:tcPr>
            <w:tcW w:w="1984" w:type="dxa"/>
            <w:vAlign w:val="center"/>
          </w:tcPr>
          <w:p w:rsidR="001835AA" w:rsidRDefault="0096528A">
            <w:pPr>
              <w:spacing w:line="560" w:lineRule="exact"/>
              <w:rPr>
                <w:rFonts w:ascii="方正仿宋_GBK" w:eastAsia="方正仿宋_GBK" w:hAnsi="宋体" w:cs="宋体"/>
                <w:kern w:val="0"/>
                <w:szCs w:val="28"/>
              </w:rPr>
            </w:pPr>
            <w:r>
              <w:rPr>
                <w:rFonts w:ascii="方正仿宋_GBK" w:eastAsia="方正仿宋_GBK" w:hAnsi="宋体" w:cs="宋体" w:hint="eastAsia"/>
                <w:kern w:val="0"/>
                <w:szCs w:val="28"/>
              </w:rPr>
              <w:t>谈判有效期</w:t>
            </w:r>
          </w:p>
        </w:tc>
        <w:tc>
          <w:tcPr>
            <w:tcW w:w="5409" w:type="dxa"/>
            <w:vAlign w:val="center"/>
          </w:tcPr>
          <w:p w:rsidR="001835AA" w:rsidRDefault="0096528A">
            <w:pPr>
              <w:spacing w:line="560" w:lineRule="exact"/>
              <w:rPr>
                <w:rFonts w:ascii="方正仿宋_GBK" w:eastAsia="方正仿宋_GBK" w:hAnsi="宋体" w:cs="宋体"/>
                <w:kern w:val="0"/>
                <w:szCs w:val="28"/>
              </w:rPr>
            </w:pPr>
            <w:r>
              <w:rPr>
                <w:rFonts w:ascii="方正仿宋_GBK" w:eastAsia="方正仿宋_GBK" w:hAnsi="宋体" w:cs="宋体" w:hint="eastAsia"/>
                <w:kern w:val="0"/>
                <w:szCs w:val="28"/>
              </w:rPr>
              <w:t>满足谈判文件</w:t>
            </w:r>
            <w:r>
              <w:rPr>
                <w:rFonts w:ascii="方正仿宋_GBK" w:eastAsia="方正仿宋_GBK" w:hAnsi="宋体" w:cs="仿宋_GB2312" w:hint="eastAsia"/>
                <w:szCs w:val="28"/>
                <w:lang w:val="zh-CN"/>
              </w:rPr>
              <w:t>规定。</w:t>
            </w:r>
          </w:p>
        </w:tc>
      </w:tr>
    </w:tbl>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（五）在谈判过程中谈判的任何一方不得向他人透露与谈判有关的技术资料、价格或其他信息。</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lastRenderedPageBreak/>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（七）供应商在谈判时作出的所有书面承诺须由法定代表人或其授权代表签字。</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1835AA" w:rsidRDefault="0096528A">
      <w:pPr>
        <w:pStyle w:val="3"/>
        <w:spacing w:before="0" w:after="0" w:line="560" w:lineRule="exact"/>
        <w:ind w:firstLineChars="200" w:firstLine="560"/>
        <w:rPr>
          <w:rFonts w:ascii="方正仿宋_GBK" w:eastAsia="方正仿宋_GBK"/>
          <w:b w:val="0"/>
          <w:sz w:val="28"/>
          <w:szCs w:val="28"/>
        </w:rPr>
      </w:pPr>
      <w:bookmarkStart w:id="35" w:name="_Toc20197"/>
      <w:bookmarkStart w:id="36" w:name="_Toc102227320"/>
      <w:bookmarkStart w:id="37" w:name="_Toc342913394"/>
      <w:r>
        <w:rPr>
          <w:rFonts w:ascii="方正仿宋_GBK" w:eastAsia="方正仿宋_GBK" w:hint="eastAsia"/>
          <w:b w:val="0"/>
          <w:sz w:val="28"/>
          <w:szCs w:val="28"/>
        </w:rPr>
        <w:t>五、评审依据</w:t>
      </w:r>
      <w:bookmarkEnd w:id="35"/>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评审的依据为竞争性谈判文件和响应文件（含有效的补充文件）。谈判小组判断响应文件对竞争性谈判文件的响应，仅基于响应文件本身而不靠外部证据。</w:t>
      </w:r>
    </w:p>
    <w:p w:rsidR="001835AA" w:rsidRDefault="0096528A">
      <w:pPr>
        <w:pStyle w:val="3"/>
        <w:spacing w:before="0" w:after="0" w:line="560" w:lineRule="exact"/>
        <w:ind w:firstLineChars="200" w:firstLine="560"/>
        <w:rPr>
          <w:rFonts w:ascii="方正仿宋_GBK" w:eastAsia="方正仿宋_GBK"/>
          <w:b w:val="0"/>
          <w:sz w:val="28"/>
          <w:szCs w:val="28"/>
        </w:rPr>
      </w:pPr>
      <w:bookmarkStart w:id="38" w:name="_Toc30577"/>
      <w:r>
        <w:rPr>
          <w:rFonts w:ascii="方正仿宋_GBK" w:eastAsia="方正仿宋_GBK" w:hint="eastAsia"/>
          <w:b w:val="0"/>
          <w:sz w:val="28"/>
          <w:szCs w:val="28"/>
        </w:rPr>
        <w:t>六、成交</w:t>
      </w:r>
      <w:bookmarkEnd w:id="36"/>
      <w:r>
        <w:rPr>
          <w:rFonts w:ascii="方正仿宋_GBK" w:eastAsia="方正仿宋_GBK" w:hint="eastAsia"/>
          <w:b w:val="0"/>
          <w:sz w:val="28"/>
          <w:szCs w:val="28"/>
        </w:rPr>
        <w:t>原则</w:t>
      </w:r>
      <w:bookmarkEnd w:id="37"/>
      <w:bookmarkEnd w:id="38"/>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（一）评审办法</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2.若供应商的最后报价经扣减后价格相同，按技术参数（条款）的优劣顺序排列；以上都相同的，按服务条款的优劣顺序排列。</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lastRenderedPageBreak/>
        <w:t>3.成交价格=成交供应商的最后报价</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（二）评审细则</w:t>
      </w:r>
    </w:p>
    <w:p w:rsidR="001835AA" w:rsidRDefault="0096528A">
      <w:pPr>
        <w:tabs>
          <w:tab w:val="left" w:pos="36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1.资格符合性检查</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依据法律法规和竞争性谈判文件的规定，对供应商的资格证明、保证金等进行审查，以确定供应商是否具备谈判资格。</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2.对响应文件的有效性、完整性和响应程度检查</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3.关于政策性扣减</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3.1政策性扣减范围</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供应商符合小型、微型企业或监狱企业条件、残疾人福利性单位的，其最后报价将按相应比例进行扣减。</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3.2  政策性扣减方式</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3.2.1供应商为非联合体参与谈判的，对小型企业给予6%的扣除，微型企业给予8%的扣除（注册资金十五万及以下的微型企业给予10%的扣除），以扣除后的报价参与评审。</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3.2.3监狱企业、残疾人福利性单位属于微型企业的，应提供企业所在地的县级以上中小企业主管部门本年度出具的证明文件复印件和微型企业承诺书（详见第六篇 五、其他“微型企业承诺书”）。未提供以上资料的监狱企业、残疾人福利性单位视同小型企业。</w:t>
      </w:r>
    </w:p>
    <w:p w:rsidR="001835AA" w:rsidRDefault="001835AA">
      <w:pPr>
        <w:snapToGrid w:val="0"/>
        <w:spacing w:line="560" w:lineRule="exact"/>
        <w:ind w:firstLineChars="200" w:firstLine="560"/>
        <w:rPr>
          <w:rFonts w:ascii="方正仿宋_GBK" w:eastAsia="方正仿宋_GBK" w:hAnsi="宋体"/>
          <w:szCs w:val="28"/>
        </w:rPr>
      </w:pP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lastRenderedPageBreak/>
        <w:t>4.成交供应商的确定：</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4.1“第三篇 谈判项目技术需求”有一条及以上不能满足竞争性谈判文件要求的供应商将失去成为成交供应商的资格。</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4.2“第四篇 谈判项目服务需求”有一条及以上不能满足竞争性谈判文件要求的供应商将失去成为成交供应商的资格。</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4.4谈判小组将依照评审办法提出成交候选人。</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4.6成交供应商的变更</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4.6.2成交供应商无充分理由放弃成交的，采购人将会同采购代理机构把相关情况报财政部门，财政部门将根据相关法律法规的规定对违规供应商进行处罚。</w:t>
      </w:r>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lastRenderedPageBreak/>
        <w:t>5.出现下列情形之一的，采购人或者采购代理机构应当终止竞争性谈判采购活动，发布项目终止公告并说明原因，重新开展采购活动：</w:t>
      </w:r>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5.1因情况变化，不再符合规定的竞争性谈判采购方式适用情形的；</w:t>
      </w:r>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5.2出现影响采购公正的违法、违规行为的；</w:t>
      </w:r>
    </w:p>
    <w:p w:rsidR="001835AA" w:rsidRDefault="0096528A">
      <w:pPr>
        <w:snapToGrid w:val="0"/>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5.3在采购过程中符合竞争要求的供应商或者报价未超过采购预算的供应商不足3家的，但《政府采购非招标采购方式管理办法》第二十七条第二款规定的情形除外。</w:t>
      </w:r>
    </w:p>
    <w:p w:rsidR="001835AA" w:rsidRDefault="0096528A">
      <w:pPr>
        <w:pStyle w:val="3"/>
        <w:spacing w:before="0" w:after="0" w:line="560" w:lineRule="exact"/>
        <w:ind w:firstLineChars="200" w:firstLine="560"/>
        <w:rPr>
          <w:rFonts w:ascii="方正仿宋_GBK" w:eastAsia="方正仿宋_GBK"/>
          <w:b w:val="0"/>
          <w:sz w:val="28"/>
          <w:szCs w:val="28"/>
        </w:rPr>
      </w:pPr>
      <w:bookmarkStart w:id="39" w:name="_Toc13104"/>
      <w:bookmarkStart w:id="40" w:name="_Toc102227321"/>
      <w:bookmarkStart w:id="41" w:name="_Toc342913395"/>
      <w:r>
        <w:rPr>
          <w:rFonts w:ascii="方正仿宋_GBK" w:eastAsia="方正仿宋_GBK" w:hint="eastAsia"/>
          <w:b w:val="0"/>
          <w:sz w:val="28"/>
          <w:szCs w:val="28"/>
        </w:rPr>
        <w:t>七、成交通知</w:t>
      </w:r>
      <w:bookmarkEnd w:id="39"/>
      <w:bookmarkEnd w:id="40"/>
      <w:bookmarkEnd w:id="41"/>
    </w:p>
    <w:p w:rsidR="001835AA" w:rsidRDefault="0096528A">
      <w:pPr>
        <w:spacing w:line="560" w:lineRule="exact"/>
        <w:ind w:firstLineChars="150" w:firstLine="420"/>
        <w:rPr>
          <w:rFonts w:ascii="方正仿宋_GBK" w:eastAsia="方正仿宋_GBK" w:hAnsi="宋体"/>
          <w:color w:val="000000"/>
          <w:szCs w:val="28"/>
        </w:rPr>
      </w:pPr>
      <w:r>
        <w:rPr>
          <w:rFonts w:ascii="方正仿宋_GBK" w:eastAsia="方正仿宋_GBK" w:hAnsi="宋体" w:hint="eastAsia"/>
          <w:szCs w:val="28"/>
        </w:rPr>
        <w:t>（一）成交供应商确定后，</w:t>
      </w:r>
      <w:r>
        <w:rPr>
          <w:rFonts w:ascii="方正仿宋_GBK" w:eastAsia="方正仿宋_GBK" w:hAnsi="宋体" w:hint="eastAsia"/>
          <w:color w:val="000000"/>
          <w:szCs w:val="28"/>
        </w:rPr>
        <w:t>采购代理机构将在“行采家”发布成交结果公告。</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（二）结果公告发出同时，采购代理机构将以书面形式发出《成交通知书》。《成交通知书》一经发出即发生法律效力。</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（三）《成交通知书》将作为签订合同的依据。</w:t>
      </w:r>
    </w:p>
    <w:p w:rsidR="001835AA" w:rsidRDefault="0096528A">
      <w:pPr>
        <w:pStyle w:val="3"/>
        <w:spacing w:before="0" w:after="0" w:line="560" w:lineRule="exact"/>
        <w:ind w:firstLineChars="200" w:firstLine="560"/>
        <w:rPr>
          <w:rFonts w:ascii="方正仿宋_GBK" w:eastAsia="方正仿宋_GBK"/>
          <w:b w:val="0"/>
          <w:sz w:val="28"/>
          <w:szCs w:val="28"/>
        </w:rPr>
      </w:pPr>
      <w:bookmarkStart w:id="42" w:name="_Toc11896"/>
      <w:r>
        <w:rPr>
          <w:rFonts w:ascii="方正仿宋_GBK" w:eastAsia="方正仿宋_GBK" w:hint="eastAsia"/>
          <w:b w:val="0"/>
          <w:sz w:val="28"/>
          <w:szCs w:val="28"/>
        </w:rPr>
        <w:t>八、关于质疑和投诉</w:t>
      </w:r>
      <w:bookmarkEnd w:id="42"/>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 xml:space="preserve"> （一）质疑</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供应商认为采购文件、采购过程和成交结果使自己的权益收到伤害的，可向采购人或采购代理机构以书面形式提出质疑。</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 xml:space="preserve">提出质疑的应当是参与所质疑项目采购活动的供应商。 </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1.质疑时限、内容</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1.1供应商认为采购文件、采购过程、成交结果使自己的权益受到损害的，可以在知道或者应知其权益受到损害之日起7个工作日内，以书面形式向采购人、采购代理机构提出质疑。</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1.2供应商提出质疑应当提交质疑函和必要的证明材料，质疑函应当包括下列内容：</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1.2.1供应商的姓名或者名称、地址、邮编、联系人及联系电话；</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lastRenderedPageBreak/>
        <w:t>1.2.2质疑项目的名称、项目号以及谈判项目编号；</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1.2.3具体、明确的质疑事项和与质疑事项相关的请求；</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1.2.4事实依据；</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1.2.5必要的法律依据；</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1.2.6提出质疑的日期；</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1.2.7营业执照（或事业单位法人证书，或个体工商户营业执照或有效的自然人身份证明、组织机构代码证）复印件；</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1.2.8法定代表人授权委托书原件、法定代表人身份证复印件和其授权代表的身份证复印件（供应商为自然人的提供自然人身份证复印件）；</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1.3供应商为自然人的，质疑函应当由本人签字；供应商为法人或者其他组织的，质疑函应当由法定代表人、主要负责人，或者其授权代表签字或者盖章，并加盖公章。</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2.质疑答复</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采购人、采购代理机构应当在收到供应商的书面质疑后七个工作日内作出答复，并以书面形式通知质疑供应商和其他有关供应商。</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3.其他</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3.1供应商应按照《政府采购质疑和投诉办法》（财政部令第94号）及相关法律法规要求，在法定质疑期内一次性提出针对同一采购程序环节的质疑。</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3.2质疑函范本可在财政部门户网站和中国政府采购网下载。</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（二）投诉</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1.供应商对采购人、采购代理机构的答复不满意，或者采购人、采购代理机构未在规定时间内作出答复的，可以在答复期满后15个工作日内按照相关法律法规向财政部门提起投诉。</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2.供应商应按照《政府采购质疑和投诉办法》（财政部令第94号）及相关法律法规要求递交投诉书和必要的证明材料。投诉书范本可在财政部门户网站</w:t>
      </w:r>
      <w:r>
        <w:rPr>
          <w:rFonts w:ascii="方正仿宋_GBK" w:eastAsia="方正仿宋_GBK" w:hAnsi="仿宋" w:cs="仿宋" w:hint="eastAsia"/>
          <w:szCs w:val="28"/>
        </w:rPr>
        <w:lastRenderedPageBreak/>
        <w:t>和中国政府采购网下载。</w:t>
      </w:r>
    </w:p>
    <w:p w:rsidR="001835AA" w:rsidRDefault="0096528A">
      <w:pPr>
        <w:spacing w:line="560" w:lineRule="exact"/>
        <w:ind w:firstLine="480"/>
        <w:rPr>
          <w:rFonts w:ascii="方正仿宋_GBK" w:eastAsia="方正仿宋_GBK" w:hAnsi="仿宋" w:cs="仿宋"/>
          <w:szCs w:val="28"/>
        </w:rPr>
      </w:pPr>
      <w:r>
        <w:rPr>
          <w:rFonts w:ascii="方正仿宋_GBK" w:eastAsia="方正仿宋_GBK" w:hAnsi="仿宋" w:cs="仿宋" w:hint="eastAsia"/>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仿宋" w:cs="仿宋" w:hint="eastAsia"/>
          <w:szCs w:val="28"/>
        </w:rPr>
        <w:t>4.在确定受理投诉后，财政部门自受理投诉之日起30个工作日内（需要检验、检测、鉴定、专家评审以及需要投诉人补正材料的，所需时间不计算在投诉处理期限内）对投诉事项做出处理决定。</w:t>
      </w:r>
    </w:p>
    <w:p w:rsidR="001835AA" w:rsidRDefault="0096528A">
      <w:pPr>
        <w:pStyle w:val="3"/>
        <w:spacing w:before="0" w:after="0" w:line="560" w:lineRule="exact"/>
        <w:ind w:firstLineChars="200" w:firstLine="560"/>
        <w:rPr>
          <w:rFonts w:ascii="方正仿宋_GBK" w:eastAsia="方正仿宋_GBK"/>
          <w:b w:val="0"/>
          <w:sz w:val="28"/>
          <w:szCs w:val="28"/>
        </w:rPr>
      </w:pPr>
      <w:bookmarkStart w:id="43" w:name="_Toc1285"/>
      <w:bookmarkStart w:id="44" w:name="_Toc102227322"/>
      <w:bookmarkStart w:id="45" w:name="_Toc342913396"/>
      <w:r>
        <w:rPr>
          <w:rFonts w:ascii="方正仿宋_GBK" w:eastAsia="方正仿宋_GBK" w:hint="eastAsia"/>
          <w:b w:val="0"/>
          <w:sz w:val="28"/>
          <w:szCs w:val="28"/>
        </w:rPr>
        <w:t>九、签订合同</w:t>
      </w:r>
      <w:bookmarkEnd w:id="43"/>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（二）采购人应当自政府采购合同签订之日起2个工作日内，将政府采购合同在行采家上公告，但政府采购合同中涉及国家秘密、商业秘密的内容除外。</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（三）竞争性谈判文件、供应商的响应文件及澄清文件等，均为签订政府采购合同的依据。</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（四）合同生效条款由供需双方约定，法律、行政法规规定应当办理批准、登记等手续后生效的合同，依照其规定。</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（五）合同原则上应按照《重庆市政府采购合同》签订，相关单位要求适用合同通用格式版本的，应按其要求另行签订其他合同。</w:t>
      </w:r>
    </w:p>
    <w:p w:rsidR="001835AA" w:rsidRDefault="001835AA">
      <w:pPr>
        <w:spacing w:line="560" w:lineRule="exact"/>
        <w:ind w:firstLineChars="150" w:firstLine="420"/>
        <w:rPr>
          <w:rFonts w:ascii="方正仿宋_GBK" w:eastAsia="方正仿宋_GBK" w:hAnsi="宋体"/>
          <w:szCs w:val="28"/>
        </w:rPr>
      </w:pPr>
    </w:p>
    <w:p w:rsidR="001835AA" w:rsidRDefault="0096528A">
      <w:pPr>
        <w:spacing w:line="560" w:lineRule="exact"/>
        <w:ind w:firstLineChars="150" w:firstLine="420"/>
        <w:rPr>
          <w:rFonts w:ascii="方正仿宋_GBK" w:eastAsia="方正仿宋_GBK"/>
          <w:szCs w:val="28"/>
        </w:rPr>
      </w:pPr>
      <w:r>
        <w:rPr>
          <w:rFonts w:ascii="方正仿宋_GBK" w:eastAsia="方正仿宋_GBK" w:hAnsi="宋体" w:hint="eastAsia"/>
          <w:szCs w:val="28"/>
        </w:rPr>
        <w:t>（六）采购人要求成交供应商提供履约保证金的，应当在竞争性谈判文件</w:t>
      </w:r>
      <w:r>
        <w:rPr>
          <w:rFonts w:ascii="方正仿宋_GBK" w:eastAsia="方正仿宋_GBK" w:hAnsi="宋体" w:hint="eastAsia"/>
          <w:szCs w:val="28"/>
        </w:rPr>
        <w:lastRenderedPageBreak/>
        <w:t>中予以约定。成交供应商履约完毕后，采购人根据采购文件规定无息退还其履约保证金。</w:t>
      </w:r>
    </w:p>
    <w:p w:rsidR="001835AA" w:rsidRDefault="0096528A">
      <w:pPr>
        <w:pStyle w:val="3"/>
        <w:spacing w:before="0" w:after="0" w:line="560" w:lineRule="exact"/>
        <w:ind w:firstLineChars="200" w:firstLine="560"/>
        <w:rPr>
          <w:rFonts w:ascii="方正仿宋_GBK" w:eastAsia="方正仿宋_GBK"/>
          <w:b w:val="0"/>
          <w:sz w:val="28"/>
          <w:szCs w:val="28"/>
        </w:rPr>
      </w:pPr>
      <w:bookmarkStart w:id="46" w:name="_Toc27747"/>
      <w:r>
        <w:rPr>
          <w:rFonts w:ascii="方正仿宋_GBK" w:eastAsia="方正仿宋_GBK" w:hint="eastAsia"/>
          <w:b w:val="0"/>
          <w:sz w:val="28"/>
          <w:szCs w:val="28"/>
        </w:rPr>
        <w:t>十、</w:t>
      </w:r>
      <w:bookmarkEnd w:id="44"/>
      <w:bookmarkEnd w:id="45"/>
      <w:r>
        <w:rPr>
          <w:rFonts w:ascii="方正仿宋_GBK" w:eastAsia="方正仿宋_GBK" w:hint="eastAsia"/>
          <w:b w:val="0"/>
          <w:sz w:val="28"/>
          <w:szCs w:val="28"/>
        </w:rPr>
        <w:t>政府采购信用融资</w:t>
      </w:r>
      <w:bookmarkEnd w:id="46"/>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rsidR="001835AA" w:rsidRDefault="001835AA">
      <w:pPr>
        <w:spacing w:line="560" w:lineRule="exact"/>
        <w:ind w:firstLineChars="200" w:firstLine="560"/>
        <w:rPr>
          <w:rFonts w:ascii="方正仿宋_GBK" w:eastAsia="方正仿宋_GBK" w:hAnsi="宋体"/>
          <w:szCs w:val="28"/>
        </w:rPr>
        <w:sectPr w:rsidR="001835AA">
          <w:pgSz w:w="11907" w:h="16840"/>
          <w:pgMar w:top="1134" w:right="1191" w:bottom="1134" w:left="1304" w:header="964" w:footer="992" w:gutter="0"/>
          <w:pgNumType w:fmt="numberInDash"/>
          <w:cols w:space="720"/>
          <w:docGrid w:linePitch="312"/>
        </w:sectPr>
      </w:pPr>
    </w:p>
    <w:p w:rsidR="001835AA" w:rsidRDefault="0096528A">
      <w:pPr>
        <w:pStyle w:val="23"/>
        <w:spacing w:before="0" w:after="0" w:line="560" w:lineRule="exact"/>
        <w:jc w:val="center"/>
        <w:rPr>
          <w:rFonts w:ascii="黑体" w:hAnsi="黑体"/>
          <w:b w:val="0"/>
          <w:szCs w:val="32"/>
        </w:rPr>
      </w:pPr>
      <w:bookmarkStart w:id="47" w:name="_Toc26791"/>
      <w:r>
        <w:rPr>
          <w:rFonts w:ascii="黑体" w:hAnsi="黑体" w:hint="eastAsia"/>
          <w:b w:val="0"/>
          <w:szCs w:val="32"/>
        </w:rPr>
        <w:lastRenderedPageBreak/>
        <w:t>第三篇  谈判项目技术需求</w:t>
      </w:r>
      <w:bookmarkEnd w:id="47"/>
    </w:p>
    <w:p w:rsidR="001835AA" w:rsidRDefault="001835AA"/>
    <w:p w:rsidR="001835AA" w:rsidRDefault="0096528A">
      <w:pPr>
        <w:pStyle w:val="3"/>
        <w:spacing w:before="0" w:after="0" w:line="560" w:lineRule="exact"/>
        <w:ind w:firstLineChars="200" w:firstLine="560"/>
        <w:rPr>
          <w:rFonts w:ascii="方正仿宋_GBK" w:eastAsia="方正仿宋_GBK"/>
          <w:b w:val="0"/>
          <w:sz w:val="28"/>
          <w:szCs w:val="28"/>
        </w:rPr>
      </w:pPr>
      <w:bookmarkStart w:id="48" w:name="_Toc17009"/>
      <w:bookmarkStart w:id="49" w:name="_Toc12789058"/>
      <w:r>
        <w:rPr>
          <w:rFonts w:ascii="方正仿宋_GBK" w:eastAsia="方正仿宋_GBK" w:hint="eastAsia"/>
          <w:b w:val="0"/>
          <w:sz w:val="28"/>
          <w:szCs w:val="28"/>
        </w:rPr>
        <w:t>一、项目一览表</w:t>
      </w:r>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4062"/>
        <w:gridCol w:w="1904"/>
        <w:gridCol w:w="2053"/>
      </w:tblGrid>
      <w:tr w:rsidR="001835AA">
        <w:trPr>
          <w:trHeight w:val="269"/>
          <w:jc w:val="center"/>
        </w:trPr>
        <w:tc>
          <w:tcPr>
            <w:tcW w:w="821" w:type="dxa"/>
            <w:vAlign w:val="center"/>
          </w:tcPr>
          <w:p w:rsidR="001835AA" w:rsidRDefault="0096528A">
            <w:pPr>
              <w:widowControl/>
              <w:jc w:val="center"/>
              <w:rPr>
                <w:rFonts w:ascii="方正仿宋_GBK" w:eastAsia="方正仿宋_GBK" w:hAnsi="仿宋" w:cs="仿宋"/>
                <w:szCs w:val="28"/>
              </w:rPr>
            </w:pPr>
            <w:r>
              <w:rPr>
                <w:rFonts w:ascii="方正仿宋_GBK" w:eastAsia="方正仿宋_GBK" w:hAnsi="仿宋" w:cs="仿宋" w:hint="eastAsia"/>
                <w:szCs w:val="28"/>
              </w:rPr>
              <w:t>序号</w:t>
            </w:r>
          </w:p>
        </w:tc>
        <w:tc>
          <w:tcPr>
            <w:tcW w:w="4062" w:type="dxa"/>
            <w:vAlign w:val="center"/>
          </w:tcPr>
          <w:p w:rsidR="001835AA" w:rsidRDefault="0096528A">
            <w:pPr>
              <w:widowControl/>
              <w:jc w:val="center"/>
              <w:rPr>
                <w:rFonts w:ascii="方正仿宋_GBK" w:eastAsia="方正仿宋_GBK" w:hAnsi="仿宋" w:cs="仿宋"/>
                <w:szCs w:val="28"/>
              </w:rPr>
            </w:pPr>
            <w:r>
              <w:rPr>
                <w:rFonts w:ascii="方正仿宋_GBK" w:eastAsia="方正仿宋_GBK" w:hAnsi="仿宋" w:cs="仿宋" w:hint="eastAsia"/>
                <w:szCs w:val="28"/>
              </w:rPr>
              <w:t>产品名称（设备名称）</w:t>
            </w:r>
          </w:p>
        </w:tc>
        <w:tc>
          <w:tcPr>
            <w:tcW w:w="1904" w:type="dxa"/>
            <w:vAlign w:val="center"/>
          </w:tcPr>
          <w:p w:rsidR="001835AA" w:rsidRDefault="0096528A">
            <w:pPr>
              <w:widowControl/>
              <w:jc w:val="center"/>
              <w:rPr>
                <w:rFonts w:ascii="方正仿宋_GBK" w:eastAsia="方正仿宋_GBK" w:hAnsi="仿宋" w:cs="仿宋"/>
                <w:szCs w:val="28"/>
              </w:rPr>
            </w:pPr>
            <w:r>
              <w:rPr>
                <w:rFonts w:ascii="方正仿宋_GBK" w:eastAsia="方正仿宋_GBK" w:hAnsi="仿宋" w:cs="仿宋" w:hint="eastAsia"/>
                <w:szCs w:val="28"/>
              </w:rPr>
              <w:t>数量/台数</w:t>
            </w:r>
          </w:p>
        </w:tc>
        <w:tc>
          <w:tcPr>
            <w:tcW w:w="2053" w:type="dxa"/>
            <w:vAlign w:val="center"/>
          </w:tcPr>
          <w:p w:rsidR="001835AA" w:rsidRDefault="0096528A">
            <w:pPr>
              <w:widowControl/>
              <w:jc w:val="center"/>
              <w:rPr>
                <w:rFonts w:ascii="方正仿宋_GBK" w:eastAsia="方正仿宋_GBK" w:hAnsi="仿宋" w:cs="仿宋"/>
                <w:szCs w:val="28"/>
              </w:rPr>
            </w:pPr>
            <w:r>
              <w:rPr>
                <w:rFonts w:ascii="方正仿宋_GBK" w:eastAsia="方正仿宋_GBK" w:hAnsi="仿宋" w:cs="仿宋" w:hint="eastAsia"/>
                <w:szCs w:val="28"/>
              </w:rPr>
              <w:t>备注</w:t>
            </w:r>
          </w:p>
        </w:tc>
      </w:tr>
      <w:tr w:rsidR="001835AA">
        <w:trPr>
          <w:trHeight w:val="324"/>
          <w:jc w:val="center"/>
        </w:trPr>
        <w:tc>
          <w:tcPr>
            <w:tcW w:w="821" w:type="dxa"/>
          </w:tcPr>
          <w:p w:rsidR="001835AA" w:rsidRDefault="0096528A">
            <w:pPr>
              <w:widowControl/>
              <w:jc w:val="center"/>
              <w:rPr>
                <w:rFonts w:ascii="方正仿宋_GBK" w:eastAsia="方正仿宋_GBK" w:hAnsi="仿宋" w:cs="仿宋"/>
                <w:szCs w:val="28"/>
              </w:rPr>
            </w:pPr>
            <w:r>
              <w:rPr>
                <w:rFonts w:ascii="方正仿宋_GBK" w:eastAsia="方正仿宋_GBK" w:hAnsi="仿宋" w:cs="仿宋" w:hint="eastAsia"/>
                <w:szCs w:val="28"/>
              </w:rPr>
              <w:t>1</w:t>
            </w:r>
          </w:p>
        </w:tc>
        <w:tc>
          <w:tcPr>
            <w:tcW w:w="4062" w:type="dxa"/>
            <w:vAlign w:val="center"/>
          </w:tcPr>
          <w:p w:rsidR="001835AA" w:rsidRDefault="0096528A">
            <w:pPr>
              <w:widowControl/>
              <w:jc w:val="center"/>
              <w:rPr>
                <w:rFonts w:ascii="方正仿宋_GBK" w:eastAsia="方正仿宋_GBK" w:hAnsi="仿宋" w:cs="仿宋"/>
                <w:szCs w:val="28"/>
              </w:rPr>
            </w:pPr>
            <w:r>
              <w:rPr>
                <w:rFonts w:ascii="方正仿宋_GBK" w:eastAsia="方正仿宋_GBK" w:hAnsi="仿宋" w:cs="仿宋" w:hint="eastAsia"/>
                <w:szCs w:val="28"/>
              </w:rPr>
              <w:t>电致化学发光检测仪</w:t>
            </w:r>
          </w:p>
        </w:tc>
        <w:tc>
          <w:tcPr>
            <w:tcW w:w="1904" w:type="dxa"/>
            <w:vAlign w:val="center"/>
          </w:tcPr>
          <w:p w:rsidR="001835AA" w:rsidRDefault="0096528A">
            <w:pPr>
              <w:widowControl/>
              <w:jc w:val="center"/>
              <w:rPr>
                <w:rFonts w:ascii="方正仿宋_GBK" w:eastAsia="方正仿宋_GBK" w:hAnsi="仿宋" w:cs="仿宋"/>
                <w:szCs w:val="28"/>
              </w:rPr>
            </w:pPr>
            <w:r>
              <w:rPr>
                <w:rFonts w:ascii="方正仿宋_GBK" w:eastAsia="方正仿宋_GBK" w:hAnsi="仿宋" w:cs="仿宋" w:hint="eastAsia"/>
                <w:szCs w:val="28"/>
              </w:rPr>
              <w:t>1</w:t>
            </w:r>
          </w:p>
        </w:tc>
        <w:tc>
          <w:tcPr>
            <w:tcW w:w="2053" w:type="dxa"/>
            <w:vAlign w:val="center"/>
          </w:tcPr>
          <w:p w:rsidR="001835AA" w:rsidRDefault="0096528A">
            <w:pPr>
              <w:widowControl/>
              <w:jc w:val="center"/>
              <w:rPr>
                <w:rFonts w:ascii="方正仿宋_GBK" w:eastAsia="方正仿宋_GBK" w:hAnsi="仿宋" w:cs="仿宋"/>
                <w:szCs w:val="28"/>
              </w:rPr>
            </w:pPr>
            <w:r>
              <w:rPr>
                <w:rFonts w:ascii="方正仿宋_GBK" w:eastAsia="方正仿宋_GBK" w:hAnsi="仿宋" w:cs="仿宋" w:hint="eastAsia"/>
                <w:szCs w:val="28"/>
              </w:rPr>
              <w:t>国产</w:t>
            </w:r>
          </w:p>
        </w:tc>
      </w:tr>
    </w:tbl>
    <w:p w:rsidR="001835AA" w:rsidRDefault="0096528A">
      <w:pPr>
        <w:pStyle w:val="3"/>
        <w:numPr>
          <w:ilvl w:val="0"/>
          <w:numId w:val="12"/>
        </w:numPr>
        <w:spacing w:before="0" w:after="0" w:line="560" w:lineRule="exact"/>
        <w:ind w:firstLineChars="200" w:firstLine="560"/>
        <w:rPr>
          <w:rFonts w:ascii="方正仿宋_GBK" w:eastAsia="方正仿宋_GBK" w:hAnsi="宋体"/>
          <w:szCs w:val="28"/>
        </w:rPr>
      </w:pPr>
      <w:bookmarkStart w:id="50" w:name="_Toc22591"/>
      <w:r>
        <w:rPr>
          <w:rFonts w:ascii="方正仿宋_GBK" w:eastAsia="方正仿宋_GBK" w:hint="eastAsia"/>
          <w:b w:val="0"/>
          <w:bCs/>
          <w:sz w:val="28"/>
          <w:szCs w:val="28"/>
        </w:rPr>
        <w:t>招标项目技术需求</w:t>
      </w:r>
      <w:bookmarkEnd w:id="50"/>
    </w:p>
    <w:p w:rsidR="001835AA" w:rsidRDefault="0096528A">
      <w:pPr>
        <w:spacing w:line="560" w:lineRule="exact"/>
        <w:ind w:firstLineChars="200" w:firstLine="643"/>
        <w:rPr>
          <w:rFonts w:ascii="方正仿宋_GBK" w:eastAsia="方正仿宋_GBK" w:hAnsi="宋体"/>
          <w:szCs w:val="28"/>
        </w:rPr>
      </w:pPr>
      <w:r>
        <w:rPr>
          <w:rFonts w:hAnsi="宋体" w:hint="eastAsia"/>
          <w:b/>
          <w:sz w:val="32"/>
          <w:szCs w:val="32"/>
        </w:rPr>
        <w:t>电化学分析系统</w:t>
      </w:r>
      <w:r>
        <w:rPr>
          <w:rFonts w:hAnsi="宋体"/>
          <w:b/>
          <w:sz w:val="32"/>
          <w:szCs w:val="32"/>
        </w:rPr>
        <w:t>技术参数</w:t>
      </w:r>
    </w:p>
    <w:p w:rsidR="001835AA" w:rsidRDefault="0096528A">
      <w:pPr>
        <w:spacing w:line="360" w:lineRule="auto"/>
        <w:rPr>
          <w:rFonts w:ascii="宋体" w:hAnsi="宋体"/>
          <w:b/>
          <w:sz w:val="24"/>
        </w:rPr>
      </w:pPr>
      <w:r>
        <w:rPr>
          <w:rFonts w:ascii="宋体" w:hAnsi="宋体" w:hint="eastAsia"/>
          <w:b/>
          <w:sz w:val="24"/>
        </w:rPr>
        <w:t>一、</w:t>
      </w:r>
      <w:r>
        <w:rPr>
          <w:rFonts w:ascii="宋体" w:hAnsi="宋体"/>
          <w:b/>
          <w:sz w:val="24"/>
        </w:rPr>
        <w:t>仪器技术要求：</w:t>
      </w:r>
    </w:p>
    <w:p w:rsidR="001835AA" w:rsidRDefault="0096528A">
      <w:pPr>
        <w:spacing w:line="360" w:lineRule="auto"/>
        <w:jc w:val="left"/>
        <w:rPr>
          <w:rFonts w:ascii="宋体" w:hAnsi="宋体"/>
          <w:sz w:val="24"/>
        </w:rPr>
      </w:pPr>
      <w:r>
        <w:rPr>
          <w:rFonts w:ascii="宋体" w:hAnsi="宋体" w:hint="eastAsia"/>
          <w:sz w:val="24"/>
        </w:rPr>
        <w:t>适用范围：</w:t>
      </w:r>
    </w:p>
    <w:p w:rsidR="001835AA" w:rsidRDefault="0096528A">
      <w:pPr>
        <w:spacing w:line="360" w:lineRule="auto"/>
        <w:jc w:val="left"/>
        <w:rPr>
          <w:rFonts w:ascii="宋体" w:hAnsi="宋体"/>
          <w:sz w:val="24"/>
        </w:rPr>
      </w:pPr>
      <w:r>
        <w:rPr>
          <w:rFonts w:ascii="宋体" w:hAnsi="宋体" w:hint="eastAsia"/>
          <w:sz w:val="24"/>
        </w:rPr>
        <w:t>药物、氨基酸、多肽、蛋白质及核酸检测分析</w:t>
      </w:r>
    </w:p>
    <w:p w:rsidR="001835AA" w:rsidRDefault="0096528A">
      <w:pPr>
        <w:spacing w:line="360" w:lineRule="auto"/>
        <w:jc w:val="left"/>
        <w:rPr>
          <w:rFonts w:ascii="宋体" w:hAnsi="宋体"/>
          <w:sz w:val="24"/>
        </w:rPr>
      </w:pPr>
      <w:r>
        <w:rPr>
          <w:rFonts w:ascii="宋体" w:hAnsi="宋体" w:hint="eastAsia"/>
          <w:sz w:val="24"/>
        </w:rPr>
        <w:t>蛋白质与药物、核酸相互作用研究</w:t>
      </w:r>
    </w:p>
    <w:p w:rsidR="001835AA" w:rsidRDefault="0096528A">
      <w:pPr>
        <w:spacing w:line="360" w:lineRule="auto"/>
        <w:jc w:val="left"/>
        <w:rPr>
          <w:rFonts w:ascii="宋体" w:hAnsi="宋体"/>
          <w:b/>
          <w:sz w:val="24"/>
        </w:rPr>
      </w:pPr>
      <w:r>
        <w:rPr>
          <w:rFonts w:ascii="宋体" w:hAnsi="宋体" w:hint="eastAsia"/>
          <w:b/>
          <w:sz w:val="24"/>
        </w:rPr>
        <w:t>二、各主要部件技术参数：</w:t>
      </w:r>
    </w:p>
    <w:p w:rsidR="001835AA" w:rsidRDefault="0096528A">
      <w:pPr>
        <w:spacing w:line="360" w:lineRule="auto"/>
        <w:jc w:val="left"/>
        <w:rPr>
          <w:b/>
          <w:bCs/>
          <w:sz w:val="24"/>
        </w:rPr>
      </w:pPr>
      <w:r>
        <w:rPr>
          <w:b/>
          <w:bCs/>
          <w:sz w:val="24"/>
        </w:rPr>
        <w:t>电化学</w:t>
      </w:r>
      <w:r>
        <w:rPr>
          <w:rFonts w:hint="eastAsia"/>
          <w:b/>
          <w:bCs/>
          <w:sz w:val="24"/>
        </w:rPr>
        <w:t>分析仪技术参数</w:t>
      </w:r>
      <w:r>
        <w:rPr>
          <w:b/>
          <w:bCs/>
          <w:sz w:val="24"/>
        </w:rPr>
        <w:t>：</w:t>
      </w:r>
    </w:p>
    <w:p w:rsidR="001835AA" w:rsidRDefault="0096528A">
      <w:pPr>
        <w:spacing w:line="360" w:lineRule="auto"/>
        <w:jc w:val="left"/>
        <w:rPr>
          <w:color w:val="000000" w:themeColor="text1"/>
          <w:sz w:val="24"/>
        </w:rPr>
      </w:pPr>
      <w:r>
        <w:rPr>
          <w:rFonts w:hint="eastAsia"/>
          <w:sz w:val="24"/>
        </w:rPr>
        <w:t>支持方法</w:t>
      </w:r>
      <w:r>
        <w:rPr>
          <w:rFonts w:hint="eastAsia"/>
          <w:b/>
          <w:bCs/>
          <w:sz w:val="24"/>
        </w:rPr>
        <w:t>：</w:t>
      </w:r>
      <w:r>
        <w:rPr>
          <w:sz w:val="24"/>
        </w:rPr>
        <w:t>提供电化学及电化学发光分析所需的恒电位、循环伏安、线性扫描等电化学方法</w:t>
      </w:r>
      <w:r>
        <w:rPr>
          <w:color w:val="000000" w:themeColor="text1"/>
          <w:sz w:val="24"/>
        </w:rPr>
        <w:t>及电化学电流检测。</w:t>
      </w:r>
    </w:p>
    <w:p w:rsidR="001835AA" w:rsidRDefault="0096528A">
      <w:pPr>
        <w:spacing w:line="360" w:lineRule="auto"/>
        <w:jc w:val="left"/>
        <w:rPr>
          <w:color w:val="000000" w:themeColor="text1"/>
          <w:sz w:val="24"/>
        </w:rPr>
      </w:pPr>
      <w:r>
        <w:rPr>
          <w:color w:val="000000" w:themeColor="text1"/>
          <w:sz w:val="24"/>
        </w:rPr>
        <w:t>电位范围：</w:t>
      </w:r>
      <w:r>
        <w:rPr>
          <w:color w:val="000000" w:themeColor="text1"/>
          <w:sz w:val="24"/>
        </w:rPr>
        <w:t>-10 V</w:t>
      </w:r>
      <w:r>
        <w:rPr>
          <w:color w:val="000000" w:themeColor="text1"/>
          <w:sz w:val="24"/>
        </w:rPr>
        <w:t>～</w:t>
      </w:r>
      <w:r>
        <w:rPr>
          <w:color w:val="000000" w:themeColor="text1"/>
          <w:sz w:val="24"/>
        </w:rPr>
        <w:t>10 V</w:t>
      </w:r>
    </w:p>
    <w:p w:rsidR="001835AA" w:rsidRDefault="0096528A">
      <w:pPr>
        <w:spacing w:line="360" w:lineRule="auto"/>
        <w:jc w:val="left"/>
        <w:rPr>
          <w:color w:val="000000" w:themeColor="text1"/>
          <w:sz w:val="24"/>
        </w:rPr>
      </w:pPr>
      <w:r>
        <w:rPr>
          <w:color w:val="000000" w:themeColor="text1"/>
          <w:sz w:val="24"/>
        </w:rPr>
        <w:t>电流范围：</w:t>
      </w:r>
      <w:r>
        <w:rPr>
          <w:color w:val="000000" w:themeColor="text1"/>
          <w:sz w:val="24"/>
        </w:rPr>
        <w:t>±250 mA</w:t>
      </w:r>
    </w:p>
    <w:p w:rsidR="001835AA" w:rsidRDefault="0096528A">
      <w:pPr>
        <w:spacing w:line="360" w:lineRule="auto"/>
        <w:jc w:val="left"/>
        <w:rPr>
          <w:color w:val="000000" w:themeColor="text1"/>
          <w:sz w:val="24"/>
        </w:rPr>
      </w:pPr>
      <w:r>
        <w:rPr>
          <w:color w:val="000000" w:themeColor="text1"/>
          <w:sz w:val="24"/>
        </w:rPr>
        <w:t>参比电极输入阻抗：</w:t>
      </w:r>
      <w:r>
        <w:rPr>
          <w:color w:val="000000" w:themeColor="text1"/>
          <w:sz w:val="24"/>
        </w:rPr>
        <w:t xml:space="preserve">≥10 MΩ </w:t>
      </w:r>
    </w:p>
    <w:p w:rsidR="001835AA" w:rsidRDefault="0096528A">
      <w:pPr>
        <w:spacing w:line="360" w:lineRule="auto"/>
        <w:jc w:val="left"/>
        <w:rPr>
          <w:color w:val="000000" w:themeColor="text1"/>
          <w:sz w:val="24"/>
        </w:rPr>
      </w:pPr>
      <w:r>
        <w:rPr>
          <w:color w:val="000000" w:themeColor="text1"/>
          <w:sz w:val="24"/>
        </w:rPr>
        <w:t>灵敏度</w:t>
      </w:r>
      <w:r>
        <w:rPr>
          <w:color w:val="000000" w:themeColor="text1"/>
          <w:sz w:val="24"/>
        </w:rPr>
        <w:t>8</w:t>
      </w:r>
      <w:r>
        <w:rPr>
          <w:color w:val="000000" w:themeColor="text1"/>
          <w:sz w:val="24"/>
        </w:rPr>
        <w:t>个量程以上，含：</w:t>
      </w:r>
      <w:r>
        <w:rPr>
          <w:color w:val="000000" w:themeColor="text1"/>
          <w:sz w:val="24"/>
        </w:rPr>
        <w:t>1 × 10</w:t>
      </w:r>
      <w:r>
        <w:rPr>
          <w:color w:val="000000" w:themeColor="text1"/>
          <w:sz w:val="24"/>
          <w:vertAlign w:val="superscript"/>
        </w:rPr>
        <w:t>-9</w:t>
      </w:r>
      <w:r>
        <w:rPr>
          <w:color w:val="000000" w:themeColor="text1"/>
          <w:sz w:val="24"/>
        </w:rPr>
        <w:t xml:space="preserve"> </w:t>
      </w:r>
      <w:r>
        <w:rPr>
          <w:color w:val="000000" w:themeColor="text1"/>
          <w:sz w:val="24"/>
        </w:rPr>
        <w:t>～</w:t>
      </w:r>
      <w:r>
        <w:rPr>
          <w:color w:val="000000" w:themeColor="text1"/>
          <w:sz w:val="24"/>
        </w:rPr>
        <w:t>1 × 10</w:t>
      </w:r>
      <w:r>
        <w:rPr>
          <w:color w:val="000000" w:themeColor="text1"/>
          <w:sz w:val="24"/>
          <w:vertAlign w:val="superscript"/>
        </w:rPr>
        <w:t>-2</w:t>
      </w:r>
      <w:r>
        <w:rPr>
          <w:color w:val="000000" w:themeColor="text1"/>
          <w:sz w:val="24"/>
        </w:rPr>
        <w:t xml:space="preserve"> A </w:t>
      </w:r>
    </w:p>
    <w:p w:rsidR="001835AA" w:rsidRDefault="0096528A">
      <w:pPr>
        <w:spacing w:line="360" w:lineRule="auto"/>
        <w:jc w:val="left"/>
        <w:rPr>
          <w:color w:val="000000" w:themeColor="text1"/>
          <w:sz w:val="24"/>
        </w:rPr>
      </w:pPr>
      <w:r>
        <w:rPr>
          <w:color w:val="000000" w:themeColor="text1"/>
          <w:sz w:val="24"/>
        </w:rPr>
        <w:t>输入偏置电流：</w:t>
      </w:r>
      <w:r>
        <w:rPr>
          <w:color w:val="000000" w:themeColor="text1"/>
          <w:sz w:val="24"/>
        </w:rPr>
        <w:t xml:space="preserve">&lt;50 pA  </w:t>
      </w:r>
      <w:r>
        <w:rPr>
          <w:color w:val="000000" w:themeColor="text1"/>
          <w:sz w:val="24"/>
        </w:rPr>
        <w:t>电位增量：</w:t>
      </w:r>
      <w:r>
        <w:rPr>
          <w:color w:val="000000" w:themeColor="text1"/>
          <w:sz w:val="24"/>
        </w:rPr>
        <w:t>1 mV</w:t>
      </w:r>
    </w:p>
    <w:p w:rsidR="001835AA" w:rsidRDefault="0096528A">
      <w:pPr>
        <w:spacing w:line="360" w:lineRule="auto"/>
        <w:jc w:val="left"/>
        <w:rPr>
          <w:color w:val="000000" w:themeColor="text1"/>
          <w:sz w:val="24"/>
        </w:rPr>
      </w:pPr>
      <w:r>
        <w:rPr>
          <w:sz w:val="24"/>
        </w:rPr>
        <w:t>扫描速率：</w:t>
      </w:r>
      <w:r>
        <w:rPr>
          <w:color w:val="000000" w:themeColor="text1"/>
          <w:sz w:val="24"/>
        </w:rPr>
        <w:t>0.001</w:t>
      </w:r>
      <w:r>
        <w:rPr>
          <w:color w:val="000000" w:themeColor="text1"/>
          <w:sz w:val="24"/>
        </w:rPr>
        <w:t>～</w:t>
      </w:r>
      <w:r>
        <w:rPr>
          <w:color w:val="000000" w:themeColor="text1"/>
          <w:sz w:val="24"/>
        </w:rPr>
        <w:t>50V/S</w:t>
      </w:r>
    </w:p>
    <w:p w:rsidR="001835AA" w:rsidRDefault="0096528A">
      <w:pPr>
        <w:spacing w:line="360" w:lineRule="auto"/>
        <w:jc w:val="left"/>
        <w:rPr>
          <w:b/>
          <w:bCs/>
          <w:color w:val="000000" w:themeColor="text1"/>
          <w:sz w:val="24"/>
        </w:rPr>
      </w:pPr>
      <w:r>
        <w:rPr>
          <w:b/>
          <w:bCs/>
          <w:color w:val="000000" w:themeColor="text1"/>
          <w:sz w:val="24"/>
        </w:rPr>
        <w:t>化学发光</w:t>
      </w:r>
      <w:r>
        <w:rPr>
          <w:rFonts w:hint="eastAsia"/>
          <w:b/>
          <w:bCs/>
          <w:color w:val="000000" w:themeColor="text1"/>
          <w:sz w:val="24"/>
        </w:rPr>
        <w:t>检测仪技术参数</w:t>
      </w:r>
      <w:r>
        <w:rPr>
          <w:b/>
          <w:bCs/>
          <w:color w:val="000000" w:themeColor="text1"/>
          <w:sz w:val="24"/>
        </w:rPr>
        <w:t>:</w:t>
      </w:r>
    </w:p>
    <w:p w:rsidR="001835AA" w:rsidRDefault="0096528A">
      <w:pPr>
        <w:spacing w:line="360" w:lineRule="auto"/>
        <w:jc w:val="left"/>
        <w:rPr>
          <w:color w:val="000000" w:themeColor="text1"/>
          <w:sz w:val="24"/>
        </w:rPr>
      </w:pPr>
      <w:r>
        <w:rPr>
          <w:color w:val="000000" w:themeColor="text1"/>
          <w:sz w:val="24"/>
        </w:rPr>
        <w:t>测量动态范围：</w:t>
      </w:r>
      <w:r>
        <w:rPr>
          <w:color w:val="000000" w:themeColor="text1"/>
          <w:sz w:val="24"/>
        </w:rPr>
        <w:t>≥5</w:t>
      </w:r>
      <w:r>
        <w:rPr>
          <w:color w:val="000000" w:themeColor="text1"/>
          <w:sz w:val="24"/>
        </w:rPr>
        <w:t>个数量级</w:t>
      </w:r>
    </w:p>
    <w:p w:rsidR="001835AA" w:rsidRDefault="0096528A">
      <w:pPr>
        <w:spacing w:line="360" w:lineRule="auto"/>
        <w:jc w:val="left"/>
        <w:rPr>
          <w:color w:val="000000" w:themeColor="text1"/>
          <w:sz w:val="24"/>
        </w:rPr>
      </w:pPr>
      <w:r>
        <w:rPr>
          <w:color w:val="000000" w:themeColor="text1"/>
          <w:sz w:val="24"/>
        </w:rPr>
        <w:t>测量精度：</w:t>
      </w:r>
      <w:r>
        <w:rPr>
          <w:color w:val="000000" w:themeColor="text1"/>
          <w:sz w:val="24"/>
        </w:rPr>
        <w:t xml:space="preserve"> </w:t>
      </w:r>
      <w:r>
        <w:rPr>
          <w:color w:val="000000" w:themeColor="text1"/>
          <w:sz w:val="24"/>
        </w:rPr>
        <w:t>优于</w:t>
      </w:r>
      <w:r>
        <w:rPr>
          <w:color w:val="000000" w:themeColor="text1"/>
          <w:sz w:val="24"/>
        </w:rPr>
        <w:t>0.05</w:t>
      </w:r>
      <w:r>
        <w:rPr>
          <w:color w:val="000000" w:themeColor="text1"/>
          <w:sz w:val="24"/>
        </w:rPr>
        <w:t>％</w:t>
      </w:r>
    </w:p>
    <w:p w:rsidR="001835AA" w:rsidRDefault="0096528A">
      <w:pPr>
        <w:spacing w:line="360" w:lineRule="auto"/>
        <w:jc w:val="left"/>
        <w:rPr>
          <w:color w:val="000000" w:themeColor="text1"/>
          <w:sz w:val="24"/>
        </w:rPr>
      </w:pPr>
      <w:r>
        <w:rPr>
          <w:color w:val="000000" w:themeColor="text1"/>
          <w:sz w:val="24"/>
        </w:rPr>
        <w:t>放大器增益</w:t>
      </w:r>
      <w:r>
        <w:rPr>
          <w:color w:val="000000" w:themeColor="text1"/>
          <w:sz w:val="24"/>
        </w:rPr>
        <w:t>4</w:t>
      </w:r>
      <w:r>
        <w:rPr>
          <w:color w:val="000000" w:themeColor="text1"/>
          <w:sz w:val="24"/>
        </w:rPr>
        <w:t>档以上，含：</w:t>
      </w:r>
      <w:r>
        <w:rPr>
          <w:color w:val="000000" w:themeColor="text1"/>
          <w:sz w:val="24"/>
        </w:rPr>
        <w:t xml:space="preserve"> 1×</w:t>
      </w:r>
      <w:r>
        <w:rPr>
          <w:color w:val="000000" w:themeColor="text1"/>
          <w:sz w:val="24"/>
        </w:rPr>
        <w:t>，</w:t>
      </w:r>
      <w:r>
        <w:rPr>
          <w:color w:val="000000" w:themeColor="text1"/>
          <w:sz w:val="24"/>
        </w:rPr>
        <w:t>10×</w:t>
      </w:r>
      <w:r>
        <w:rPr>
          <w:color w:val="000000" w:themeColor="text1"/>
          <w:sz w:val="24"/>
        </w:rPr>
        <w:t>，</w:t>
      </w:r>
      <w:r>
        <w:rPr>
          <w:color w:val="000000" w:themeColor="text1"/>
          <w:sz w:val="24"/>
        </w:rPr>
        <w:t>100×</w:t>
      </w:r>
      <w:r>
        <w:rPr>
          <w:color w:val="000000" w:themeColor="text1"/>
          <w:sz w:val="24"/>
        </w:rPr>
        <w:t>，</w:t>
      </w:r>
      <w:r>
        <w:rPr>
          <w:color w:val="000000" w:themeColor="text1"/>
          <w:sz w:val="24"/>
        </w:rPr>
        <w:t>1000×</w:t>
      </w:r>
    </w:p>
    <w:p w:rsidR="001835AA" w:rsidRDefault="0096528A">
      <w:pPr>
        <w:spacing w:line="360" w:lineRule="auto"/>
        <w:jc w:val="left"/>
        <w:rPr>
          <w:color w:val="000000" w:themeColor="text1"/>
          <w:sz w:val="24"/>
        </w:rPr>
      </w:pPr>
      <w:r>
        <w:rPr>
          <w:color w:val="000000" w:themeColor="text1"/>
          <w:sz w:val="24"/>
        </w:rPr>
        <w:t>滤波器频率：</w:t>
      </w:r>
      <w:r>
        <w:rPr>
          <w:color w:val="000000" w:themeColor="text1"/>
          <w:sz w:val="24"/>
        </w:rPr>
        <w:t xml:space="preserve"> 10 Hz</w:t>
      </w:r>
      <w:r>
        <w:rPr>
          <w:color w:val="000000" w:themeColor="text1"/>
          <w:sz w:val="24"/>
        </w:rPr>
        <w:t>，</w:t>
      </w:r>
      <w:r>
        <w:rPr>
          <w:color w:val="000000" w:themeColor="text1"/>
          <w:sz w:val="24"/>
        </w:rPr>
        <w:t>20 Hz</w:t>
      </w:r>
      <w:r>
        <w:rPr>
          <w:color w:val="000000" w:themeColor="text1"/>
          <w:sz w:val="24"/>
        </w:rPr>
        <w:t>，</w:t>
      </w:r>
      <w:r>
        <w:rPr>
          <w:color w:val="000000" w:themeColor="text1"/>
          <w:sz w:val="24"/>
        </w:rPr>
        <w:t>50 Hz</w:t>
      </w:r>
      <w:r>
        <w:rPr>
          <w:color w:val="000000" w:themeColor="text1"/>
          <w:sz w:val="24"/>
        </w:rPr>
        <w:t>，</w:t>
      </w:r>
      <w:r>
        <w:rPr>
          <w:color w:val="000000" w:themeColor="text1"/>
          <w:sz w:val="24"/>
        </w:rPr>
        <w:t>100 Hz</w:t>
      </w:r>
    </w:p>
    <w:p w:rsidR="001835AA" w:rsidRDefault="0096528A">
      <w:pPr>
        <w:spacing w:line="360" w:lineRule="auto"/>
        <w:jc w:val="left"/>
        <w:rPr>
          <w:color w:val="000000" w:themeColor="text1"/>
          <w:sz w:val="24"/>
        </w:rPr>
      </w:pPr>
      <w:r>
        <w:rPr>
          <w:color w:val="000000" w:themeColor="text1"/>
          <w:sz w:val="24"/>
        </w:rPr>
        <w:t>放大器输出漂移：</w:t>
      </w:r>
      <w:r>
        <w:rPr>
          <w:color w:val="000000" w:themeColor="text1"/>
          <w:sz w:val="24"/>
        </w:rPr>
        <w:t xml:space="preserve"> </w:t>
      </w:r>
      <w:r>
        <w:rPr>
          <w:color w:val="000000" w:themeColor="text1"/>
          <w:sz w:val="24"/>
        </w:rPr>
        <w:t>优于</w:t>
      </w:r>
      <w:r>
        <w:rPr>
          <w:color w:val="000000" w:themeColor="text1"/>
          <w:sz w:val="24"/>
        </w:rPr>
        <w:t>0.5</w:t>
      </w:r>
      <w:r>
        <w:rPr>
          <w:color w:val="000000" w:themeColor="text1"/>
          <w:sz w:val="24"/>
        </w:rPr>
        <w:t>％</w:t>
      </w:r>
    </w:p>
    <w:p w:rsidR="001835AA" w:rsidRDefault="0096528A">
      <w:pPr>
        <w:spacing w:line="360" w:lineRule="auto"/>
        <w:jc w:val="left"/>
        <w:rPr>
          <w:color w:val="000000" w:themeColor="text1"/>
          <w:sz w:val="24"/>
        </w:rPr>
      </w:pPr>
      <w:r>
        <w:rPr>
          <w:color w:val="000000" w:themeColor="text1"/>
          <w:sz w:val="24"/>
        </w:rPr>
        <w:t>信号噪声：</w:t>
      </w:r>
      <w:r>
        <w:rPr>
          <w:color w:val="000000" w:themeColor="text1"/>
          <w:sz w:val="24"/>
        </w:rPr>
        <w:t>0.5 mV</w:t>
      </w:r>
      <w:r>
        <w:rPr>
          <w:color w:val="000000" w:themeColor="text1"/>
          <w:sz w:val="24"/>
        </w:rPr>
        <w:t>（</w:t>
      </w:r>
      <w:r>
        <w:rPr>
          <w:color w:val="000000" w:themeColor="text1"/>
          <w:sz w:val="24"/>
        </w:rPr>
        <w:t>P-P</w:t>
      </w:r>
      <w:r>
        <w:rPr>
          <w:color w:val="000000" w:themeColor="text1"/>
          <w:sz w:val="24"/>
        </w:rPr>
        <w:t>值，</w:t>
      </w:r>
      <w:r>
        <w:rPr>
          <w:color w:val="000000" w:themeColor="text1"/>
          <w:sz w:val="24"/>
        </w:rPr>
        <w:t>1×</w:t>
      </w:r>
      <w:r>
        <w:rPr>
          <w:color w:val="000000" w:themeColor="text1"/>
          <w:sz w:val="24"/>
        </w:rPr>
        <w:t>）</w:t>
      </w:r>
    </w:p>
    <w:p w:rsidR="001835AA" w:rsidRDefault="0096528A">
      <w:pPr>
        <w:spacing w:line="360" w:lineRule="auto"/>
        <w:jc w:val="left"/>
        <w:rPr>
          <w:color w:val="000000" w:themeColor="text1"/>
          <w:sz w:val="24"/>
        </w:rPr>
      </w:pPr>
      <w:r>
        <w:rPr>
          <w:color w:val="000000" w:themeColor="text1"/>
          <w:sz w:val="24"/>
        </w:rPr>
        <w:t>输入阻抗：</w:t>
      </w:r>
      <w:r>
        <w:rPr>
          <w:color w:val="000000" w:themeColor="text1"/>
          <w:sz w:val="24"/>
        </w:rPr>
        <w:t> 10 MΩ</w:t>
      </w:r>
    </w:p>
    <w:p w:rsidR="001835AA" w:rsidRDefault="0096528A">
      <w:pPr>
        <w:spacing w:line="360" w:lineRule="auto"/>
        <w:jc w:val="left"/>
        <w:rPr>
          <w:color w:val="000000" w:themeColor="text1"/>
          <w:sz w:val="24"/>
        </w:rPr>
      </w:pPr>
      <w:r>
        <w:rPr>
          <w:color w:val="000000" w:themeColor="text1"/>
          <w:sz w:val="24"/>
        </w:rPr>
        <w:t>积分放大器积分时间：</w:t>
      </w:r>
      <w:r>
        <w:rPr>
          <w:color w:val="000000" w:themeColor="text1"/>
          <w:sz w:val="24"/>
        </w:rPr>
        <w:t xml:space="preserve"> 0.01 </w:t>
      </w:r>
      <w:r>
        <w:rPr>
          <w:color w:val="000000" w:themeColor="text1"/>
          <w:sz w:val="24"/>
        </w:rPr>
        <w:t>～</w:t>
      </w:r>
      <w:r>
        <w:rPr>
          <w:color w:val="000000" w:themeColor="text1"/>
          <w:sz w:val="24"/>
        </w:rPr>
        <w:t xml:space="preserve"> 10 </w:t>
      </w:r>
      <w:r>
        <w:rPr>
          <w:color w:val="000000" w:themeColor="text1"/>
          <w:sz w:val="24"/>
        </w:rPr>
        <w:t>秒</w:t>
      </w:r>
    </w:p>
    <w:p w:rsidR="001835AA" w:rsidRDefault="0096528A">
      <w:pPr>
        <w:spacing w:line="360" w:lineRule="auto"/>
        <w:jc w:val="left"/>
        <w:rPr>
          <w:color w:val="000000" w:themeColor="text1"/>
          <w:sz w:val="24"/>
        </w:rPr>
      </w:pPr>
      <w:r>
        <w:rPr>
          <w:color w:val="000000" w:themeColor="text1"/>
          <w:sz w:val="24"/>
        </w:rPr>
        <w:lastRenderedPageBreak/>
        <w:t>系统自动调零</w:t>
      </w:r>
    </w:p>
    <w:p w:rsidR="001835AA" w:rsidRDefault="0096528A">
      <w:pPr>
        <w:spacing w:line="360" w:lineRule="auto"/>
        <w:jc w:val="left"/>
        <w:rPr>
          <w:color w:val="000000" w:themeColor="text1"/>
          <w:sz w:val="24"/>
        </w:rPr>
      </w:pPr>
      <w:r>
        <w:rPr>
          <w:color w:val="000000" w:themeColor="text1"/>
          <w:sz w:val="24"/>
        </w:rPr>
        <w:t>增益自动控制</w:t>
      </w:r>
    </w:p>
    <w:p w:rsidR="001835AA" w:rsidRDefault="0096528A">
      <w:pPr>
        <w:spacing w:line="360" w:lineRule="auto"/>
        <w:jc w:val="left"/>
        <w:rPr>
          <w:color w:val="000000" w:themeColor="text1"/>
          <w:sz w:val="24"/>
        </w:rPr>
      </w:pPr>
      <w:r>
        <w:rPr>
          <w:sz w:val="24"/>
        </w:rPr>
        <w:t>采样速率：</w:t>
      </w:r>
      <w:r>
        <w:rPr>
          <w:color w:val="000000" w:themeColor="text1"/>
          <w:sz w:val="24"/>
        </w:rPr>
        <w:t xml:space="preserve">1 </w:t>
      </w:r>
      <w:r>
        <w:rPr>
          <w:color w:val="000000" w:themeColor="text1"/>
          <w:sz w:val="24"/>
        </w:rPr>
        <w:t>～</w:t>
      </w:r>
      <w:r>
        <w:rPr>
          <w:color w:val="000000" w:themeColor="text1"/>
          <w:sz w:val="24"/>
        </w:rPr>
        <w:t xml:space="preserve"> 100 </w:t>
      </w:r>
      <w:r>
        <w:rPr>
          <w:color w:val="000000" w:themeColor="text1"/>
          <w:sz w:val="24"/>
        </w:rPr>
        <w:t>次</w:t>
      </w:r>
      <w:r>
        <w:rPr>
          <w:color w:val="000000" w:themeColor="text1"/>
          <w:sz w:val="24"/>
        </w:rPr>
        <w:t>/</w:t>
      </w:r>
      <w:r>
        <w:rPr>
          <w:color w:val="000000" w:themeColor="text1"/>
          <w:sz w:val="24"/>
        </w:rPr>
        <w:t>秒</w:t>
      </w:r>
    </w:p>
    <w:p w:rsidR="001835AA" w:rsidRDefault="0096528A">
      <w:pPr>
        <w:spacing w:line="360" w:lineRule="auto"/>
        <w:jc w:val="left"/>
        <w:rPr>
          <w:b/>
          <w:bCs/>
          <w:color w:val="000000" w:themeColor="text1"/>
          <w:sz w:val="24"/>
        </w:rPr>
      </w:pPr>
      <w:r>
        <w:rPr>
          <w:b/>
          <w:bCs/>
          <w:color w:val="000000" w:themeColor="text1"/>
          <w:sz w:val="24"/>
        </w:rPr>
        <w:t>全光谱超微弱光检测器</w:t>
      </w:r>
      <w:r>
        <w:rPr>
          <w:rFonts w:hint="eastAsia"/>
          <w:b/>
          <w:bCs/>
          <w:color w:val="000000" w:themeColor="text1"/>
          <w:sz w:val="24"/>
        </w:rPr>
        <w:t>技术参数</w:t>
      </w:r>
      <w:r>
        <w:rPr>
          <w:b/>
          <w:bCs/>
          <w:color w:val="000000" w:themeColor="text1"/>
          <w:sz w:val="24"/>
        </w:rPr>
        <w:t>:</w:t>
      </w:r>
    </w:p>
    <w:p w:rsidR="001835AA" w:rsidRDefault="0096528A">
      <w:pPr>
        <w:spacing w:line="360" w:lineRule="auto"/>
        <w:jc w:val="left"/>
        <w:rPr>
          <w:color w:val="000000" w:themeColor="text1"/>
          <w:sz w:val="24"/>
        </w:rPr>
      </w:pPr>
      <w:r>
        <w:rPr>
          <w:color w:val="000000" w:themeColor="text1"/>
          <w:sz w:val="24"/>
        </w:rPr>
        <w:t>可进行静态注射化学发光，化学发光，及电致化学发光等发光检测，并且可以作为电化学检测的屏蔽罩，屏蔽外来电磁干扰信号的影响。</w:t>
      </w:r>
    </w:p>
    <w:p w:rsidR="001835AA" w:rsidRDefault="0096528A">
      <w:pPr>
        <w:spacing w:line="360" w:lineRule="auto"/>
        <w:jc w:val="left"/>
        <w:rPr>
          <w:color w:val="000000" w:themeColor="text1"/>
          <w:sz w:val="24"/>
        </w:rPr>
      </w:pPr>
      <w:r>
        <w:rPr>
          <w:color w:val="000000" w:themeColor="text1"/>
          <w:sz w:val="24"/>
        </w:rPr>
        <w:t>输入高压：</w:t>
      </w:r>
      <w:r>
        <w:rPr>
          <w:color w:val="000000" w:themeColor="text1"/>
          <w:sz w:val="24"/>
        </w:rPr>
        <w:t xml:space="preserve">-100 </w:t>
      </w:r>
      <w:r>
        <w:rPr>
          <w:color w:val="000000" w:themeColor="text1"/>
          <w:sz w:val="24"/>
        </w:rPr>
        <w:t>～</w:t>
      </w:r>
      <w:r>
        <w:rPr>
          <w:color w:val="000000" w:themeColor="text1"/>
          <w:sz w:val="24"/>
        </w:rPr>
        <w:t xml:space="preserve"> -1000 V                </w:t>
      </w:r>
    </w:p>
    <w:p w:rsidR="001835AA" w:rsidRDefault="0096528A">
      <w:pPr>
        <w:spacing w:line="360" w:lineRule="auto"/>
        <w:jc w:val="left"/>
        <w:rPr>
          <w:color w:val="000000" w:themeColor="text1"/>
          <w:sz w:val="24"/>
        </w:rPr>
      </w:pPr>
      <w:r>
        <w:rPr>
          <w:color w:val="000000" w:themeColor="text1"/>
          <w:sz w:val="24"/>
        </w:rPr>
        <w:t>波长范围：</w:t>
      </w:r>
      <w:r>
        <w:rPr>
          <w:color w:val="000000" w:themeColor="text1"/>
          <w:sz w:val="24"/>
        </w:rPr>
        <w:t xml:space="preserve">230 </w:t>
      </w:r>
      <w:r>
        <w:rPr>
          <w:color w:val="000000" w:themeColor="text1"/>
          <w:sz w:val="24"/>
        </w:rPr>
        <w:t>～</w:t>
      </w:r>
      <w:r>
        <w:rPr>
          <w:color w:val="000000" w:themeColor="text1"/>
          <w:sz w:val="24"/>
        </w:rPr>
        <w:t xml:space="preserve"> 850 nm</w:t>
      </w:r>
      <w:r>
        <w:rPr>
          <w:color w:val="000000" w:themeColor="text1"/>
          <w:sz w:val="24"/>
        </w:rPr>
        <w:t>（灵敏波长：</w:t>
      </w:r>
      <w:r>
        <w:rPr>
          <w:color w:val="000000" w:themeColor="text1"/>
          <w:sz w:val="24"/>
        </w:rPr>
        <w:t>630nm</w:t>
      </w:r>
      <w:r>
        <w:rPr>
          <w:color w:val="000000" w:themeColor="text1"/>
          <w:sz w:val="24"/>
        </w:rPr>
        <w:t>）</w:t>
      </w:r>
    </w:p>
    <w:p w:rsidR="001835AA" w:rsidRDefault="0096528A">
      <w:pPr>
        <w:spacing w:line="360" w:lineRule="auto"/>
        <w:jc w:val="left"/>
        <w:rPr>
          <w:color w:val="000000" w:themeColor="text1"/>
          <w:sz w:val="24"/>
        </w:rPr>
      </w:pPr>
      <w:r>
        <w:rPr>
          <w:color w:val="000000" w:themeColor="text1"/>
          <w:sz w:val="24"/>
        </w:rPr>
        <w:t>阳极灵敏度：</w:t>
      </w:r>
      <w:r>
        <w:rPr>
          <w:color w:val="000000" w:themeColor="text1"/>
          <w:sz w:val="24"/>
        </w:rPr>
        <w:t>&gt;2000 A/Lm</w:t>
      </w:r>
    </w:p>
    <w:p w:rsidR="001835AA" w:rsidRDefault="0096528A">
      <w:pPr>
        <w:spacing w:line="360" w:lineRule="auto"/>
        <w:jc w:val="left"/>
        <w:rPr>
          <w:b/>
          <w:color w:val="000000" w:themeColor="text1"/>
          <w:sz w:val="24"/>
        </w:rPr>
      </w:pPr>
      <w:r>
        <w:rPr>
          <w:b/>
          <w:color w:val="000000" w:themeColor="text1"/>
          <w:sz w:val="24"/>
        </w:rPr>
        <w:t>三、仪器配置</w:t>
      </w:r>
    </w:p>
    <w:p w:rsidR="001835AA" w:rsidRDefault="0096528A">
      <w:pPr>
        <w:spacing w:line="360" w:lineRule="auto"/>
        <w:jc w:val="left"/>
        <w:rPr>
          <w:color w:val="000000" w:themeColor="text1"/>
          <w:sz w:val="24"/>
        </w:rPr>
      </w:pPr>
      <w:r>
        <w:rPr>
          <w:color w:val="000000" w:themeColor="text1"/>
          <w:sz w:val="24"/>
        </w:rPr>
        <w:t>电致化学发光检测仪</w:t>
      </w:r>
      <w:r>
        <w:rPr>
          <w:color w:val="000000" w:themeColor="text1"/>
          <w:sz w:val="24"/>
        </w:rPr>
        <w:t xml:space="preserve">                                  1 </w:t>
      </w:r>
      <w:r>
        <w:rPr>
          <w:color w:val="000000" w:themeColor="text1"/>
          <w:sz w:val="24"/>
        </w:rPr>
        <w:t>台</w:t>
      </w:r>
    </w:p>
    <w:p w:rsidR="001835AA" w:rsidRDefault="0096528A">
      <w:pPr>
        <w:spacing w:line="360" w:lineRule="auto"/>
        <w:jc w:val="left"/>
        <w:rPr>
          <w:color w:val="000000" w:themeColor="text1"/>
          <w:sz w:val="24"/>
        </w:rPr>
      </w:pPr>
      <w:r>
        <w:rPr>
          <w:color w:val="000000" w:themeColor="text1"/>
          <w:sz w:val="24"/>
        </w:rPr>
        <w:t>全光谱超微弱光检测器</w:t>
      </w:r>
      <w:r>
        <w:rPr>
          <w:color w:val="000000" w:themeColor="text1"/>
          <w:sz w:val="24"/>
        </w:rPr>
        <w:t xml:space="preserve">                                1 </w:t>
      </w:r>
      <w:r>
        <w:rPr>
          <w:color w:val="000000" w:themeColor="text1"/>
          <w:sz w:val="24"/>
        </w:rPr>
        <w:t>台</w:t>
      </w:r>
    </w:p>
    <w:p w:rsidR="001835AA" w:rsidRDefault="0096528A">
      <w:pPr>
        <w:spacing w:line="360" w:lineRule="auto"/>
        <w:jc w:val="left"/>
        <w:rPr>
          <w:sz w:val="24"/>
        </w:rPr>
      </w:pPr>
      <w:r>
        <w:rPr>
          <w:color w:val="000000" w:themeColor="text1"/>
          <w:sz w:val="24"/>
        </w:rPr>
        <w:t>计算机通讯电缆</w:t>
      </w:r>
      <w:r>
        <w:rPr>
          <w:color w:val="000000" w:themeColor="text1"/>
          <w:sz w:val="24"/>
        </w:rPr>
        <w:t xml:space="preserve">                             </w:t>
      </w:r>
      <w:r>
        <w:rPr>
          <w:sz w:val="24"/>
        </w:rPr>
        <w:t xml:space="preserve">         1 </w:t>
      </w:r>
      <w:r>
        <w:rPr>
          <w:sz w:val="24"/>
        </w:rPr>
        <w:t>条</w:t>
      </w:r>
      <w:r>
        <w:rPr>
          <w:sz w:val="24"/>
        </w:rPr>
        <w:t xml:space="preserve"> </w:t>
      </w:r>
    </w:p>
    <w:p w:rsidR="001835AA" w:rsidRDefault="0096528A">
      <w:pPr>
        <w:spacing w:line="360" w:lineRule="auto"/>
        <w:jc w:val="left"/>
        <w:rPr>
          <w:sz w:val="24"/>
        </w:rPr>
      </w:pPr>
      <w:r>
        <w:rPr>
          <w:sz w:val="24"/>
        </w:rPr>
        <w:t>电源线</w:t>
      </w:r>
      <w:r>
        <w:rPr>
          <w:sz w:val="24"/>
        </w:rPr>
        <w:t xml:space="preserve">                                              1 </w:t>
      </w:r>
      <w:r>
        <w:rPr>
          <w:sz w:val="24"/>
        </w:rPr>
        <w:t>条</w:t>
      </w:r>
    </w:p>
    <w:p w:rsidR="001835AA" w:rsidRDefault="0096528A">
      <w:pPr>
        <w:spacing w:line="360" w:lineRule="auto"/>
        <w:jc w:val="left"/>
        <w:rPr>
          <w:sz w:val="24"/>
        </w:rPr>
      </w:pPr>
      <w:r>
        <w:rPr>
          <w:sz w:val="24"/>
        </w:rPr>
        <w:t>电极连接线</w:t>
      </w:r>
      <w:r>
        <w:rPr>
          <w:sz w:val="24"/>
        </w:rPr>
        <w:t xml:space="preserve">                                          1 </w:t>
      </w:r>
      <w:r>
        <w:rPr>
          <w:sz w:val="24"/>
        </w:rPr>
        <w:t>条</w:t>
      </w:r>
      <w:r>
        <w:rPr>
          <w:sz w:val="24"/>
        </w:rPr>
        <w:t xml:space="preserve"> </w:t>
      </w:r>
    </w:p>
    <w:p w:rsidR="001835AA" w:rsidRDefault="0096528A">
      <w:pPr>
        <w:spacing w:line="360" w:lineRule="auto"/>
        <w:jc w:val="left"/>
        <w:rPr>
          <w:sz w:val="24"/>
        </w:rPr>
      </w:pPr>
      <w:r>
        <w:rPr>
          <w:sz w:val="24"/>
        </w:rPr>
        <w:t>化学发光高压控制</w:t>
      </w:r>
      <w:r>
        <w:rPr>
          <w:sz w:val="24"/>
        </w:rPr>
        <w:t>/</w:t>
      </w:r>
      <w:r>
        <w:rPr>
          <w:sz w:val="24"/>
        </w:rPr>
        <w:t>信号线</w:t>
      </w:r>
      <w:r>
        <w:rPr>
          <w:sz w:val="24"/>
        </w:rPr>
        <w:t xml:space="preserve">                             2 </w:t>
      </w:r>
      <w:r>
        <w:rPr>
          <w:sz w:val="24"/>
        </w:rPr>
        <w:t>条</w:t>
      </w:r>
    </w:p>
    <w:p w:rsidR="001835AA" w:rsidRDefault="0096528A">
      <w:pPr>
        <w:spacing w:line="360" w:lineRule="auto"/>
        <w:jc w:val="left"/>
        <w:rPr>
          <w:sz w:val="24"/>
        </w:rPr>
      </w:pPr>
      <w:r>
        <w:rPr>
          <w:sz w:val="24"/>
        </w:rPr>
        <w:t>电致化学发光检测池</w:t>
      </w:r>
      <w:r>
        <w:rPr>
          <w:sz w:val="24"/>
        </w:rPr>
        <w:t xml:space="preserve">                                  1 </w:t>
      </w:r>
      <w:r>
        <w:rPr>
          <w:sz w:val="24"/>
        </w:rPr>
        <w:t>只</w:t>
      </w:r>
    </w:p>
    <w:p w:rsidR="001835AA" w:rsidRDefault="0096528A">
      <w:pPr>
        <w:spacing w:line="360" w:lineRule="auto"/>
        <w:jc w:val="left"/>
        <w:rPr>
          <w:sz w:val="24"/>
        </w:rPr>
      </w:pPr>
      <w:r>
        <w:rPr>
          <w:sz w:val="24"/>
        </w:rPr>
        <w:t>微电极（参比电极、辅助电极、工作电极各</w:t>
      </w:r>
      <w:r>
        <w:rPr>
          <w:sz w:val="24"/>
        </w:rPr>
        <w:t>1</w:t>
      </w:r>
      <w:r>
        <w:rPr>
          <w:sz w:val="24"/>
        </w:rPr>
        <w:t>只）</w:t>
      </w:r>
      <w:r>
        <w:rPr>
          <w:sz w:val="24"/>
        </w:rPr>
        <w:t xml:space="preserve">        1 </w:t>
      </w:r>
      <w:r>
        <w:rPr>
          <w:sz w:val="24"/>
        </w:rPr>
        <w:t>套</w:t>
      </w:r>
      <w:r>
        <w:rPr>
          <w:sz w:val="24"/>
        </w:rPr>
        <w:t xml:space="preserve"> </w:t>
      </w:r>
    </w:p>
    <w:p w:rsidR="001835AA" w:rsidRDefault="0096528A">
      <w:pPr>
        <w:spacing w:line="360" w:lineRule="auto"/>
        <w:jc w:val="left"/>
        <w:rPr>
          <w:sz w:val="24"/>
        </w:rPr>
      </w:pPr>
      <w:r>
        <w:rPr>
          <w:sz w:val="24"/>
        </w:rPr>
        <w:t>使用说明书</w:t>
      </w:r>
      <w:r>
        <w:rPr>
          <w:sz w:val="24"/>
        </w:rPr>
        <w:t xml:space="preserve">                                          1 </w:t>
      </w:r>
      <w:r>
        <w:rPr>
          <w:sz w:val="24"/>
        </w:rPr>
        <w:t>份</w:t>
      </w:r>
    </w:p>
    <w:p w:rsidR="001835AA" w:rsidRDefault="0096528A">
      <w:pPr>
        <w:spacing w:line="360" w:lineRule="auto"/>
        <w:jc w:val="left"/>
        <w:rPr>
          <w:rFonts w:ascii="宋体" w:hAnsi="宋体"/>
          <w:sz w:val="24"/>
        </w:rPr>
      </w:pPr>
      <w:r>
        <w:rPr>
          <w:sz w:val="24"/>
        </w:rPr>
        <w:t>软件安装盘</w:t>
      </w:r>
      <w:r>
        <w:rPr>
          <w:sz w:val="24"/>
        </w:rPr>
        <w:t xml:space="preserve">                                          1 </w:t>
      </w:r>
      <w:r>
        <w:rPr>
          <w:sz w:val="24"/>
        </w:rPr>
        <w:t>张</w:t>
      </w:r>
      <w:r>
        <w:rPr>
          <w:sz w:val="24"/>
        </w:rPr>
        <w:t xml:space="preserve"> </w:t>
      </w:r>
    </w:p>
    <w:p w:rsidR="001835AA" w:rsidRDefault="001835AA">
      <w:pPr>
        <w:spacing w:line="560" w:lineRule="exact"/>
        <w:ind w:firstLineChars="200" w:firstLine="560"/>
        <w:rPr>
          <w:rFonts w:ascii="方正仿宋_GBK" w:eastAsia="方正仿宋_GBK" w:hAnsi="宋体"/>
          <w:szCs w:val="28"/>
        </w:rPr>
        <w:sectPr w:rsidR="001835AA">
          <w:footerReference w:type="even" r:id="rId20"/>
          <w:footerReference w:type="default" r:id="rId21"/>
          <w:pgSz w:w="11907" w:h="16840"/>
          <w:pgMar w:top="1134" w:right="1191" w:bottom="1134" w:left="1304" w:header="964" w:footer="992" w:gutter="0"/>
          <w:pgNumType w:fmt="numberInDash"/>
          <w:cols w:space="720"/>
          <w:docGrid w:linePitch="312"/>
        </w:sectPr>
      </w:pPr>
    </w:p>
    <w:p w:rsidR="001835AA" w:rsidRDefault="0096528A">
      <w:pPr>
        <w:pStyle w:val="23"/>
        <w:spacing w:before="0" w:after="0" w:line="560" w:lineRule="exact"/>
        <w:jc w:val="center"/>
        <w:rPr>
          <w:rFonts w:ascii="黑体" w:hAnsi="黑体"/>
          <w:b w:val="0"/>
          <w:szCs w:val="32"/>
        </w:rPr>
      </w:pPr>
      <w:bookmarkStart w:id="51" w:name="_Toc16517"/>
      <w:r>
        <w:rPr>
          <w:rFonts w:ascii="黑体" w:hAnsi="黑体" w:hint="eastAsia"/>
          <w:b w:val="0"/>
          <w:szCs w:val="32"/>
        </w:rPr>
        <w:lastRenderedPageBreak/>
        <w:t>第四篇  谈判项目服务需求</w:t>
      </w:r>
      <w:bookmarkEnd w:id="49"/>
      <w:bookmarkEnd w:id="51"/>
    </w:p>
    <w:p w:rsidR="001835AA" w:rsidRDefault="001835AA"/>
    <w:p w:rsidR="001835AA" w:rsidRDefault="0096528A">
      <w:pPr>
        <w:pStyle w:val="3"/>
        <w:spacing w:before="0" w:after="0" w:line="560" w:lineRule="exact"/>
        <w:ind w:firstLineChars="200" w:firstLine="560"/>
        <w:rPr>
          <w:rFonts w:ascii="方正仿宋_GBK" w:eastAsia="方正仿宋_GBK" w:hAnsi="宋体"/>
          <w:b w:val="0"/>
          <w:sz w:val="28"/>
          <w:szCs w:val="28"/>
        </w:rPr>
      </w:pPr>
      <w:bookmarkStart w:id="52" w:name="_Toc4374"/>
      <w:bookmarkStart w:id="53" w:name="_Toc344475120"/>
      <w:bookmarkStart w:id="54" w:name="_Toc11641055"/>
      <w:bookmarkStart w:id="55" w:name="_Toc12789059"/>
      <w:r>
        <w:rPr>
          <w:rFonts w:ascii="方正仿宋_GBK" w:eastAsia="方正仿宋_GBK" w:hAnsi="宋体" w:hint="eastAsia"/>
          <w:b w:val="0"/>
          <w:sz w:val="28"/>
          <w:szCs w:val="28"/>
        </w:rPr>
        <w:t>一、交货时间、地点及验收方式</w:t>
      </w:r>
      <w:bookmarkEnd w:id="52"/>
      <w:bookmarkEnd w:id="53"/>
    </w:p>
    <w:p w:rsidR="001835AA" w:rsidRDefault="0096528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（一）</w:t>
      </w:r>
      <w:r>
        <w:rPr>
          <w:rFonts w:ascii="方正仿宋_GBK" w:eastAsia="方正仿宋_GBK" w:hAnsi="宋体" w:hint="eastAsia"/>
          <w:b/>
          <w:szCs w:val="28"/>
        </w:rPr>
        <w:t>交货时间</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采购合同签订后供应商在30个日历日以内交货，并完成安装调试。</w:t>
      </w:r>
    </w:p>
    <w:p w:rsidR="001835AA" w:rsidRDefault="0096528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（二）交货地点</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交货地点：重庆医科大学，采购人指定交货地点。</w:t>
      </w:r>
    </w:p>
    <w:p w:rsidR="001835AA" w:rsidRDefault="0096528A">
      <w:pPr>
        <w:pStyle w:val="25"/>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（三）验收方式</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1.货物到达现场后，供应商应经采购人或其指定验收单位清点品名、规格、数量；检查外观，作出验收记录，双方签字确认。</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2.供应商应保证货物到达用户所在地完好无损，如有缺漏、损坏，由供应商负责调换、补齐或赔偿。</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3.供应商应提供完备的技术资料、装箱单和合格证等，并派遣专业技术人员进行现场安装调试。验收合格条件如下：</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3.1设备品种、规格、数量、技术参数以及商品品牌、制造商等与采购合同一致，性能指标达到规定的标准。</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3.2货物技术资料、装箱单、合格证等资料齐全。</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3.3在规定时间内完成交货并验收，并经采购人确认。</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4.供应商提供的货物未达到竞争性谈判规定要求，且对采购人造成损失的，由供应商承担一切责任，并赔偿所造成的损失。</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5.大型或者复杂的政府采购产品项目，采购人可邀请国家认可的质量检测机构参加验收工作。</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6.采购人需要制造商对成交供应商交付的产品（包括质量、技术参数等）进行确认的，制造商应予以配合，并出具书面意见。</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7.产品包装材料归采购人所有。</w:t>
      </w:r>
    </w:p>
    <w:p w:rsidR="001835AA" w:rsidRDefault="0096528A">
      <w:pPr>
        <w:pStyle w:val="3"/>
        <w:spacing w:before="0" w:after="0" w:line="560" w:lineRule="exact"/>
        <w:ind w:firstLineChars="200" w:firstLine="560"/>
        <w:rPr>
          <w:rFonts w:ascii="方正仿宋_GBK" w:eastAsia="方正仿宋_GBK" w:hAnsi="宋体"/>
          <w:b w:val="0"/>
          <w:bCs/>
          <w:sz w:val="28"/>
          <w:szCs w:val="28"/>
        </w:rPr>
      </w:pPr>
      <w:bookmarkStart w:id="56" w:name="_Toc21533350"/>
      <w:bookmarkStart w:id="57" w:name="_Toc24371194"/>
      <w:bookmarkStart w:id="58" w:name="_Toc12266"/>
      <w:bookmarkStart w:id="59" w:name="_Toc267320050"/>
      <w:r>
        <w:rPr>
          <w:rFonts w:ascii="方正仿宋_GBK" w:eastAsia="方正仿宋_GBK" w:hAnsi="宋体" w:hint="eastAsia"/>
          <w:b w:val="0"/>
          <w:bCs/>
          <w:sz w:val="28"/>
          <w:szCs w:val="28"/>
        </w:rPr>
        <w:lastRenderedPageBreak/>
        <w:t>二、报价要求</w:t>
      </w:r>
      <w:bookmarkEnd w:id="56"/>
      <w:bookmarkEnd w:id="57"/>
      <w:bookmarkEnd w:id="58"/>
    </w:p>
    <w:p w:rsidR="001835AA" w:rsidRDefault="0096528A">
      <w:pPr>
        <w:snapToGrid w:val="0"/>
        <w:spacing w:line="560" w:lineRule="exact"/>
        <w:ind w:firstLine="540"/>
        <w:rPr>
          <w:rFonts w:ascii="方正仿宋_GBK" w:eastAsia="方正仿宋_GBK" w:hAnsi="宋体"/>
          <w:szCs w:val="28"/>
        </w:rPr>
      </w:pPr>
      <w:bookmarkStart w:id="60" w:name="_Toc21533351"/>
      <w:r>
        <w:rPr>
          <w:rFonts w:ascii="方正仿宋_GBK" w:eastAsia="方正仿宋_GBK" w:hAnsi="宋体" w:hint="eastAsia"/>
          <w:szCs w:val="28"/>
        </w:rPr>
        <w:t>1.国产设备包含：产品价、运输费、保险费、安装调试费、税费、培训费等货到采购人指定地点的所有费用。</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2.进口设备含产品价、运输费（含装卸费）、外贸代理费【其中已包含外贸代理费、报关、银行、货运仓储、商检、保险等所有外贸费用、投标人需自行考虑政策原因影响，所导致增加的税款，该税款由投标人自行承担】、保险费、安装调试费、培训费等货到采购人指定地点的所有费用。</w:t>
      </w:r>
    </w:p>
    <w:p w:rsidR="001835AA" w:rsidRDefault="0096528A">
      <w:pPr>
        <w:pStyle w:val="3"/>
        <w:spacing w:before="0" w:after="0" w:line="560" w:lineRule="exact"/>
        <w:ind w:firstLineChars="200" w:firstLine="560"/>
        <w:rPr>
          <w:rFonts w:ascii="方正仿宋_GBK" w:eastAsia="方正仿宋_GBK" w:hAnsi="宋体"/>
          <w:b w:val="0"/>
          <w:bCs/>
          <w:sz w:val="28"/>
          <w:szCs w:val="28"/>
        </w:rPr>
      </w:pPr>
      <w:bookmarkStart w:id="61" w:name="_Toc24371195"/>
      <w:bookmarkStart w:id="62" w:name="_Toc23500"/>
      <w:r>
        <w:rPr>
          <w:rFonts w:ascii="方正仿宋_GBK" w:eastAsia="方正仿宋_GBK" w:hAnsi="宋体" w:hint="eastAsia"/>
          <w:b w:val="0"/>
          <w:bCs/>
          <w:sz w:val="28"/>
          <w:szCs w:val="28"/>
        </w:rPr>
        <w:t>三、质量保证及售后服务</w:t>
      </w:r>
      <w:bookmarkEnd w:id="59"/>
      <w:bookmarkEnd w:id="60"/>
      <w:bookmarkEnd w:id="61"/>
      <w:bookmarkEnd w:id="62"/>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（一）产品质量保证期</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1.投标人应明确承诺：投标产品质量保证期1年。</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2.投标产品属于国家规定“三包”范围的，其产品质量保证期不得低于“三包”规定。</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3.投标人的质量保证期承诺优于国家“三包”规定的，按投标人实际承诺执行。</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4.投标产品由制造商（指产品生产制造商，或其负责销售、售后服务机构，以下同）负责标准售后服务的，应当在投标文件中予以明确说明,并附制造商售后服务承诺。</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（二）售后服务内容</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1.投标人和制造商在质量保证期内应当为采购人提供以下技术支持和服务：</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1.1电话咨询</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中标人和制造商应当为采购人提供技术援助电话，解答采购人在使用中遇到的问题，及时为采购人提出解决问题的建议。</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1.2现场响应</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采购人遇到使用及技术问题，电话咨询不能解决的，中标人和制造商应在</w:t>
      </w:r>
      <w:r>
        <w:rPr>
          <w:rFonts w:ascii="方正仿宋_GBK" w:eastAsia="方正仿宋_GBK" w:hAnsi="宋体" w:hint="eastAsia"/>
          <w:szCs w:val="28"/>
        </w:rPr>
        <w:lastRenderedPageBreak/>
        <w:t>72小时内到达现场进行处理，确保产品正常工作；无法在72小时内解决的，应在120小时内提供备用产品，使采购人能够正常使用。</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1.3技术升级</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在质保期内，如果中标人和制造商的产品技术升级，投标人应及时通知采购人，如采购人有相应要求，中标人和制造商应对采购人购买的产品进行升级服务。</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2.质保期外服务要求</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2.1质量保证期过后，投标人和制造商应同样提供免费电话咨询服务，并应承诺提供产品上门维护服务。</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2.2质量保证期过后，采购人需要继续由原投标人和制造商提供售后服务的，该投标人和制造商应以优惠价格提供售后服务。</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（三）备品备件及易损件</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中标人和制造商售后服务中，维修使用的备品备件及易损件应为原厂配件，未经采购人同意不得使用非原厂配件，常用的、容易损坏的备品备件及易损件的价格清单须在投标文件中列出。</w:t>
      </w:r>
    </w:p>
    <w:p w:rsidR="001835AA" w:rsidRDefault="0096528A">
      <w:pPr>
        <w:pStyle w:val="3"/>
        <w:spacing w:before="0" w:after="0" w:line="560" w:lineRule="exact"/>
        <w:ind w:firstLineChars="200" w:firstLine="560"/>
        <w:rPr>
          <w:rFonts w:ascii="方正仿宋_GBK" w:eastAsia="方正仿宋_GBK" w:hAnsi="宋体"/>
          <w:b w:val="0"/>
          <w:bCs/>
          <w:sz w:val="28"/>
          <w:szCs w:val="28"/>
        </w:rPr>
      </w:pPr>
      <w:bookmarkStart w:id="63" w:name="_Toc267320051"/>
      <w:bookmarkStart w:id="64" w:name="_Toc20792"/>
      <w:bookmarkStart w:id="65" w:name="_Toc24371196"/>
      <w:bookmarkStart w:id="66" w:name="_Toc21533352"/>
      <w:r>
        <w:rPr>
          <w:rFonts w:ascii="方正仿宋_GBK" w:eastAsia="方正仿宋_GBK" w:hAnsi="宋体" w:hint="eastAsia"/>
          <w:b w:val="0"/>
          <w:bCs/>
          <w:sz w:val="28"/>
          <w:szCs w:val="28"/>
        </w:rPr>
        <w:t>四、付款方式</w:t>
      </w:r>
      <w:bookmarkEnd w:id="63"/>
      <w:bookmarkEnd w:id="64"/>
      <w:bookmarkEnd w:id="65"/>
      <w:bookmarkEnd w:id="66"/>
    </w:p>
    <w:p w:rsidR="001835AA" w:rsidRDefault="0096528A">
      <w:pPr>
        <w:snapToGrid w:val="0"/>
        <w:spacing w:line="560" w:lineRule="exact"/>
        <w:ind w:firstLine="540"/>
        <w:rPr>
          <w:rFonts w:ascii="方正仿宋_GBK" w:eastAsia="方正仿宋_GBK" w:hAnsi="宋体"/>
          <w:szCs w:val="28"/>
        </w:rPr>
      </w:pPr>
      <w:bookmarkStart w:id="67" w:name="_Toc344475123"/>
      <w:r>
        <w:rPr>
          <w:rFonts w:ascii="方正仿宋_GBK" w:eastAsia="方正仿宋_GBK" w:hAnsi="宋体" w:hint="eastAsia"/>
          <w:szCs w:val="28"/>
        </w:rPr>
        <w:t>货物全部交货并安装验收合格后，中标供应商支付给采购人货款的5%作为质保金，由采购人向中标供应商支付合同金额，质保金在质保期届满后无息退还。</w:t>
      </w:r>
    </w:p>
    <w:p w:rsidR="001835AA" w:rsidRDefault="0096528A">
      <w:pPr>
        <w:snapToGrid w:val="0"/>
        <w:spacing w:line="560" w:lineRule="exact"/>
        <w:ind w:firstLine="540"/>
        <w:rPr>
          <w:rFonts w:ascii="方正仿宋_GBK" w:eastAsia="方正仿宋_GBK" w:hAnsi="宋体"/>
          <w:b/>
          <w:szCs w:val="28"/>
        </w:rPr>
      </w:pPr>
      <w:r>
        <w:rPr>
          <w:rFonts w:ascii="方正仿宋_GBK" w:eastAsia="方正仿宋_GBK" w:hAnsi="宋体" w:hint="eastAsia"/>
          <w:b/>
          <w:szCs w:val="28"/>
        </w:rPr>
        <w:t>五、知识产权</w:t>
      </w:r>
      <w:bookmarkEnd w:id="67"/>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注：（若涉及软件开发等服务类项目知识产权的，知识产权归采购人所有）。</w:t>
      </w:r>
    </w:p>
    <w:p w:rsidR="001835AA" w:rsidRDefault="0096528A">
      <w:pPr>
        <w:pStyle w:val="3"/>
        <w:spacing w:before="0" w:after="0" w:line="560" w:lineRule="exact"/>
        <w:ind w:firstLineChars="200" w:firstLine="560"/>
        <w:rPr>
          <w:rFonts w:ascii="方正仿宋_GBK" w:eastAsia="方正仿宋_GBK" w:hAnsi="宋体"/>
          <w:b w:val="0"/>
          <w:sz w:val="28"/>
          <w:szCs w:val="28"/>
        </w:rPr>
      </w:pPr>
      <w:bookmarkStart w:id="68" w:name="_Toc344475124"/>
      <w:bookmarkStart w:id="69" w:name="_Toc3882"/>
      <w:r>
        <w:rPr>
          <w:rFonts w:ascii="方正仿宋_GBK" w:eastAsia="方正仿宋_GBK" w:hAnsi="宋体" w:hint="eastAsia"/>
          <w:b w:val="0"/>
          <w:sz w:val="28"/>
          <w:szCs w:val="28"/>
        </w:rPr>
        <w:lastRenderedPageBreak/>
        <w:t>六、培训</w:t>
      </w:r>
      <w:bookmarkEnd w:id="68"/>
      <w:bookmarkEnd w:id="69"/>
    </w:p>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成交供应商须提供对设备的操作培训，使相关使用人员能够正常操作相关设备。</w:t>
      </w:r>
    </w:p>
    <w:p w:rsidR="001835AA" w:rsidRDefault="0096528A">
      <w:pPr>
        <w:pStyle w:val="3"/>
        <w:spacing w:before="0" w:after="0" w:line="560" w:lineRule="exact"/>
        <w:ind w:firstLineChars="200" w:firstLine="560"/>
        <w:rPr>
          <w:rFonts w:ascii="方正仿宋_GBK" w:eastAsia="方正仿宋_GBK" w:hAnsi="宋体"/>
          <w:b w:val="0"/>
          <w:sz w:val="28"/>
          <w:szCs w:val="28"/>
        </w:rPr>
      </w:pPr>
      <w:bookmarkStart w:id="70" w:name="_Toc7781"/>
      <w:r>
        <w:rPr>
          <w:rFonts w:ascii="方正仿宋_GBK" w:eastAsia="方正仿宋_GBK" w:hAnsi="宋体" w:hint="eastAsia"/>
          <w:b w:val="0"/>
          <w:sz w:val="28"/>
          <w:szCs w:val="28"/>
        </w:rPr>
        <w:t>七、</w:t>
      </w:r>
      <w:bookmarkStart w:id="71" w:name="_Toc344475125"/>
      <w:r>
        <w:rPr>
          <w:rFonts w:ascii="方正仿宋_GBK" w:eastAsia="方正仿宋_GBK" w:hAnsi="宋体" w:hint="eastAsia"/>
          <w:b w:val="0"/>
          <w:sz w:val="28"/>
          <w:szCs w:val="28"/>
        </w:rPr>
        <w:t>其他</w:t>
      </w:r>
      <w:bookmarkEnd w:id="70"/>
    </w:p>
    <w:bookmarkEnd w:id="71"/>
    <w:p w:rsidR="001835AA" w:rsidRDefault="0096528A">
      <w:pPr>
        <w:snapToGrid w:val="0"/>
        <w:spacing w:line="560" w:lineRule="exact"/>
        <w:ind w:firstLine="540"/>
        <w:rPr>
          <w:rFonts w:ascii="方正仿宋_GBK" w:eastAsia="方正仿宋_GBK" w:hAnsi="宋体"/>
          <w:szCs w:val="28"/>
        </w:rPr>
      </w:pPr>
      <w:r>
        <w:rPr>
          <w:rFonts w:ascii="方正仿宋_GBK" w:eastAsia="方正仿宋_GBK" w:hAnsi="宋体" w:hint="eastAsia"/>
          <w:szCs w:val="28"/>
        </w:rPr>
        <w:t>（一）供应商必须在响应文件中对以上条款和服务承诺明确列出，承诺内容必须达到本篇及竞争性谈判其他条款的要求。</w:t>
      </w:r>
    </w:p>
    <w:p w:rsidR="001835AA" w:rsidRDefault="0096528A">
      <w:pPr>
        <w:snapToGrid w:val="0"/>
        <w:spacing w:line="560" w:lineRule="exact"/>
        <w:ind w:firstLine="540"/>
        <w:rPr>
          <w:rFonts w:ascii="方正仿宋_GBK" w:eastAsia="方正仿宋_GBK"/>
          <w:szCs w:val="28"/>
        </w:rPr>
      </w:pPr>
      <w:r>
        <w:rPr>
          <w:rFonts w:ascii="方正仿宋_GBK" w:eastAsia="方正仿宋_GBK" w:hAnsi="宋体" w:hint="eastAsia"/>
          <w:szCs w:val="28"/>
        </w:rPr>
        <w:t>（二）其他未尽事宜由供需双方在采购合同中详细约定。</w:t>
      </w:r>
    </w:p>
    <w:p w:rsidR="001835AA" w:rsidRDefault="0096528A">
      <w:pPr>
        <w:pStyle w:val="23"/>
        <w:spacing w:before="0" w:after="0" w:line="560" w:lineRule="exact"/>
        <w:jc w:val="center"/>
        <w:rPr>
          <w:rFonts w:ascii="黑体" w:hAnsi="黑体"/>
          <w:b w:val="0"/>
          <w:szCs w:val="32"/>
        </w:rPr>
      </w:pPr>
      <w:r>
        <w:rPr>
          <w:rFonts w:ascii="方正仿宋_GBK" w:eastAsia="方正仿宋_GBK" w:hAnsi="宋体" w:hint="eastAsia"/>
          <w:b w:val="0"/>
          <w:sz w:val="28"/>
          <w:szCs w:val="28"/>
        </w:rPr>
        <w:br w:type="page"/>
      </w:r>
      <w:bookmarkStart w:id="72" w:name="_Toc27249"/>
      <w:r>
        <w:rPr>
          <w:rFonts w:ascii="黑体" w:hAnsi="黑体" w:hint="eastAsia"/>
          <w:b w:val="0"/>
          <w:szCs w:val="32"/>
        </w:rPr>
        <w:lastRenderedPageBreak/>
        <w:t xml:space="preserve">第五篇  </w:t>
      </w:r>
      <w:bookmarkEnd w:id="54"/>
      <w:bookmarkEnd w:id="55"/>
      <w:r>
        <w:rPr>
          <w:rFonts w:ascii="黑体" w:hAnsi="黑体" w:hint="eastAsia"/>
          <w:b w:val="0"/>
          <w:szCs w:val="32"/>
        </w:rPr>
        <w:t>合同草案条款</w:t>
      </w:r>
      <w:bookmarkEnd w:id="72"/>
    </w:p>
    <w:p w:rsidR="001835AA" w:rsidRDefault="001835AA">
      <w:pPr>
        <w:snapToGrid w:val="0"/>
        <w:spacing w:line="560" w:lineRule="exact"/>
        <w:ind w:firstLineChars="150" w:firstLine="420"/>
        <w:outlineLvl w:val="0"/>
        <w:rPr>
          <w:rFonts w:ascii="方正仿宋_GBK" w:eastAsia="方正仿宋_GBK" w:hAnsi="宋体"/>
          <w:bCs/>
          <w:szCs w:val="28"/>
        </w:rPr>
      </w:pP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一、定义</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（一）甲方（需方）即采购人，是指通过竞争性谈判采购，接受合同货物及服务的各级国家机关、事业单位和团体组织。</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（二）乙方（供方）即成交供应商，是指成交后提供合同货物和服务的自然人、法人及其他组织。</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（三）合同是指由甲乙双方按照竞争性谈判文件和响应文件的实质性内容，通过协商一致达成的书面协议。</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（四）合同价格指以成交价格为依据，在供方全面履行合同义务后，需方（或财政部门）应支付给供方的金额。</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（五）技术资料是指合同货物及其相关的设计、制造、监造、检验、验收等文件（包括图纸、各种文字说明、标准）。</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二、货物内容</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合同包括以下内容：货物名称、型号规格、技术参数、数量（单位）等内容。</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三、合同价格</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（一）合同价格即合同总价。</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（二）合同价格包括合同货物、技术资料、合同货物的税费、运杂费、保险费、包装费、装卸费及与货物有关的供方应纳的税费，所有税费由乙方负担。</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（三）合同货物单价为不变价。</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四、转包或分包</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（一）本合同范围的货物，应由乙方直接供应，不得转让他人供应；</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（二）非经甲方书面同意，乙方不得将本合同范围的货物全部或部分分包给他人供应；</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lastRenderedPageBreak/>
        <w:t>（三）如有转让和未经甲方同意的分包行为，甲方有权解除合同，没收履约保证金并追究乙方的违约责任。</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五、质量保证及售后服务</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（一）乙方应按竞争性谈判文件规定的货物性能、技术要求、质量标准向甲方提供未经使用的全新产品。</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（二）乙方提供的货物在质保期内因货物本身的质量问题发生故障，乙方应负责免费更换。对达不到技术要求者，根据实际情况，经双方协商，可按以下办法处理：</w:t>
      </w:r>
    </w:p>
    <w:p w:rsidR="001835AA" w:rsidRDefault="0096528A">
      <w:pPr>
        <w:snapToGrid w:val="0"/>
        <w:spacing w:line="560" w:lineRule="exact"/>
        <w:ind w:firstLineChars="200" w:firstLine="560"/>
        <w:outlineLvl w:val="0"/>
        <w:rPr>
          <w:rFonts w:ascii="方正仿宋_GBK" w:eastAsia="方正仿宋_GBK" w:hAnsi="宋体"/>
          <w:bCs/>
          <w:szCs w:val="28"/>
        </w:rPr>
      </w:pPr>
      <w:r>
        <w:rPr>
          <w:rFonts w:ascii="方正仿宋_GBK" w:eastAsia="方正仿宋_GBK" w:hAnsi="宋体" w:hint="eastAsia"/>
          <w:bCs/>
          <w:szCs w:val="28"/>
        </w:rPr>
        <w:t>1.更换：由乙方承担所发生的全部费用。</w:t>
      </w:r>
    </w:p>
    <w:p w:rsidR="001835AA" w:rsidRDefault="0096528A">
      <w:pPr>
        <w:snapToGrid w:val="0"/>
        <w:spacing w:line="560" w:lineRule="exact"/>
        <w:ind w:firstLineChars="200" w:firstLine="560"/>
        <w:outlineLvl w:val="0"/>
        <w:rPr>
          <w:rFonts w:ascii="方正仿宋_GBK" w:eastAsia="方正仿宋_GBK" w:hAnsi="宋体"/>
          <w:bCs/>
          <w:szCs w:val="28"/>
        </w:rPr>
      </w:pPr>
      <w:r>
        <w:rPr>
          <w:rFonts w:ascii="方正仿宋_GBK" w:eastAsia="方正仿宋_GBK" w:hAnsi="宋体" w:hint="eastAsia"/>
          <w:bCs/>
          <w:szCs w:val="28"/>
        </w:rPr>
        <w:t>2.贬值处理：由甲乙双方合议定价。</w:t>
      </w:r>
    </w:p>
    <w:p w:rsidR="001835AA" w:rsidRDefault="0096528A">
      <w:pPr>
        <w:snapToGrid w:val="0"/>
        <w:spacing w:line="560" w:lineRule="exact"/>
        <w:ind w:firstLineChars="200" w:firstLine="560"/>
        <w:outlineLvl w:val="0"/>
        <w:rPr>
          <w:rFonts w:ascii="方正仿宋_GBK" w:eastAsia="方正仿宋_GBK" w:hAnsi="宋体"/>
          <w:bCs/>
          <w:szCs w:val="28"/>
        </w:rPr>
      </w:pPr>
      <w:r>
        <w:rPr>
          <w:rFonts w:ascii="方正仿宋_GBK" w:eastAsia="方正仿宋_GBK" w:hAnsi="宋体" w:hint="eastAsia"/>
          <w:bCs/>
          <w:szCs w:val="28"/>
        </w:rPr>
        <w:t>3.退货处理：乙方应退还甲方支付的合同款，同时应承担该货物的直接费用（运输、保险、检验、货款利息及银行手续费等）。</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（三）如在使用过程中发生质量问题，乙方应同本项目“第四篇 谈判项目服务需求”对质量保证及售后服务内容的约定。</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（四）在质保期内，乙方应对货物出现的质量及安全问题负责处理解决并承担一切费用。</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六、付款</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（一）本合同使用货币币制如未作特别说明均为人民币。</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（二）付款方式：银行转账、现金支票。</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（三）付款方法：同本项目“第四篇 谈判项目服务需求”中关于付款方式的约定。</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七、检查验收</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（一）供方应随货物提供合格证和质量证明文件，如是国外进口的货物还须提供入关证明。</w:t>
      </w:r>
    </w:p>
    <w:p w:rsidR="001835AA" w:rsidRDefault="001835AA">
      <w:pPr>
        <w:snapToGrid w:val="0"/>
        <w:spacing w:line="560" w:lineRule="exact"/>
        <w:ind w:firstLineChars="150" w:firstLine="420"/>
        <w:outlineLvl w:val="0"/>
        <w:rPr>
          <w:rFonts w:ascii="方正仿宋_GBK" w:eastAsia="方正仿宋_GBK" w:hAnsi="宋体"/>
          <w:bCs/>
          <w:szCs w:val="28"/>
        </w:rPr>
      </w:pP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lastRenderedPageBreak/>
        <w:t>（二）货物验收</w:t>
      </w:r>
    </w:p>
    <w:p w:rsidR="001835AA" w:rsidRDefault="0096528A">
      <w:pPr>
        <w:adjustRightInd w:val="0"/>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（三）货物验收报告应由需方、供方经办人签字，并加盖双方公章，以此作为支付凭据。</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八、索赔</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供方对货物与合同要求不符负有责任，并且需方已于规定交货内和质量保证期内提出索赔，供方应按需方同意的下述一种或多种方法解决索赔事宜。</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（二）根据货物的疵劣和受损程度以及需方遭受损失的金额，经双方同意降低货物价格。</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九、知识产权</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（一）甲方在中华人民共和国境内使用乙方提供的货物及服务时免受第三方提出的侵犯其专利权或其它知识产权的起诉。如果第三方提出侵权指控，乙方承担由此而引起的一切法律责任和费用。</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（二）若涉及软件开发等服务类项目知识产权的，知识产权归采购人所有。</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十、合同争议的解决</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（一）当事人友好协商达成一致</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（二）在60天内当事人协商不能达成协议的，可提请采购人当地仲裁机构仲裁。</w:t>
      </w:r>
    </w:p>
    <w:p w:rsidR="001835AA" w:rsidRDefault="0096528A">
      <w:pPr>
        <w:snapToGrid w:val="0"/>
        <w:spacing w:line="560" w:lineRule="exact"/>
        <w:ind w:firstLineChars="200" w:firstLine="560"/>
        <w:outlineLvl w:val="0"/>
        <w:rPr>
          <w:rFonts w:ascii="方正仿宋_GBK" w:eastAsia="方正仿宋_GBK" w:hAnsi="宋体"/>
          <w:bCs/>
          <w:szCs w:val="28"/>
        </w:rPr>
      </w:pPr>
      <w:r>
        <w:rPr>
          <w:rFonts w:ascii="方正仿宋_GBK" w:eastAsia="方正仿宋_GBK" w:hAnsi="宋体" w:hint="eastAsia"/>
          <w:bCs/>
          <w:szCs w:val="28"/>
        </w:rPr>
        <w:lastRenderedPageBreak/>
        <w:t>十一、违约责任</w:t>
      </w:r>
    </w:p>
    <w:p w:rsidR="001835AA" w:rsidRDefault="0096528A">
      <w:pPr>
        <w:snapToGrid w:val="0"/>
        <w:spacing w:line="560" w:lineRule="exact"/>
        <w:ind w:firstLineChars="200" w:firstLine="560"/>
        <w:outlineLvl w:val="0"/>
        <w:rPr>
          <w:rFonts w:ascii="方正仿宋_GBK" w:eastAsia="方正仿宋_GBK" w:hAnsi="宋体"/>
          <w:bCs/>
          <w:szCs w:val="28"/>
        </w:rPr>
      </w:pPr>
      <w:r>
        <w:rPr>
          <w:rFonts w:ascii="方正仿宋_GBK" w:eastAsia="方正仿宋_GBK" w:hAnsi="宋体" w:hint="eastAsia"/>
          <w:bCs/>
          <w:szCs w:val="28"/>
        </w:rPr>
        <w:t>按《中华人民共和国合同法》、《中华人民共和国政府采购法》有关条款，或由供需双方约定。</w:t>
      </w:r>
    </w:p>
    <w:p w:rsidR="001835AA" w:rsidRDefault="0096528A">
      <w:pPr>
        <w:snapToGrid w:val="0"/>
        <w:spacing w:line="560" w:lineRule="exact"/>
        <w:ind w:firstLineChars="200" w:firstLine="560"/>
        <w:outlineLvl w:val="0"/>
        <w:rPr>
          <w:rFonts w:ascii="方正仿宋_GBK" w:eastAsia="方正仿宋_GBK" w:hAnsi="宋体"/>
          <w:bCs/>
          <w:szCs w:val="28"/>
        </w:rPr>
      </w:pPr>
      <w:r>
        <w:rPr>
          <w:rFonts w:ascii="方正仿宋_GBK" w:eastAsia="方正仿宋_GBK" w:hAnsi="宋体" w:hint="eastAsia"/>
          <w:bCs/>
          <w:szCs w:val="28"/>
        </w:rPr>
        <w:t>十二、合同生效及其它</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（一）合同生效及其效力应符合《中华人民共和国合同法》有关规定。</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（二）合同应经当事人法定代表人或委托代理人签字，加盖双方合同专用章或公章。</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（三）合同所包括附件，是合同不可分割的一部分，具有同等法法律效力。</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（四）合同需提供担保的，按《中华人民共和国担保法》规定执行。</w:t>
      </w:r>
    </w:p>
    <w:p w:rsidR="001835AA" w:rsidRDefault="0096528A">
      <w:pPr>
        <w:snapToGrid w:val="0"/>
        <w:spacing w:line="560" w:lineRule="exact"/>
        <w:ind w:firstLineChars="150" w:firstLine="420"/>
        <w:outlineLvl w:val="0"/>
        <w:rPr>
          <w:rFonts w:ascii="方正仿宋_GBK" w:eastAsia="方正仿宋_GBK" w:hAnsi="宋体"/>
          <w:bCs/>
          <w:szCs w:val="28"/>
        </w:rPr>
      </w:pPr>
      <w:r>
        <w:rPr>
          <w:rFonts w:ascii="方正仿宋_GBK" w:eastAsia="方正仿宋_GBK" w:hAnsi="宋体" w:hint="eastAsia"/>
          <w:bCs/>
          <w:szCs w:val="28"/>
        </w:rPr>
        <w:t>（五）本合同条件未尽事宜依照《中华人民共和国合同法》，由供需双方共同协商确定。</w:t>
      </w:r>
    </w:p>
    <w:p w:rsidR="001835AA" w:rsidRDefault="001835AA">
      <w:pPr>
        <w:snapToGrid w:val="0"/>
        <w:spacing w:line="560" w:lineRule="exact"/>
        <w:ind w:firstLine="570"/>
        <w:rPr>
          <w:rFonts w:ascii="方正仿宋_GBK" w:eastAsia="方正仿宋_GBK" w:hAnsi="宋体"/>
          <w:szCs w:val="28"/>
        </w:rPr>
        <w:sectPr w:rsidR="001835AA">
          <w:pgSz w:w="11907" w:h="16840"/>
          <w:pgMar w:top="1134" w:right="1191" w:bottom="1134" w:left="1304" w:header="964" w:footer="992" w:gutter="0"/>
          <w:pgNumType w:fmt="numberInDash"/>
          <w:cols w:space="720"/>
          <w:docGrid w:linePitch="312"/>
        </w:sectPr>
      </w:pPr>
    </w:p>
    <w:p w:rsidR="001835AA" w:rsidRDefault="0096528A">
      <w:pPr>
        <w:spacing w:line="560" w:lineRule="exact"/>
        <w:rPr>
          <w:rFonts w:ascii="方正仿宋_GBK" w:eastAsia="方正仿宋_GBK"/>
          <w:szCs w:val="28"/>
        </w:rPr>
      </w:pPr>
      <w:bookmarkStart w:id="73" w:name="_Toc303945820"/>
      <w:bookmarkStart w:id="74" w:name="_Toc148265480"/>
      <w:r>
        <w:rPr>
          <w:rFonts w:ascii="方正仿宋_GBK" w:eastAsia="方正仿宋_GBK" w:hint="eastAsia"/>
          <w:szCs w:val="28"/>
        </w:rPr>
        <w:lastRenderedPageBreak/>
        <w:t>附页：合同格式</w:t>
      </w:r>
      <w:bookmarkEnd w:id="73"/>
      <w:bookmarkEnd w:id="74"/>
    </w:p>
    <w:p w:rsidR="001835AA" w:rsidRDefault="001835AA">
      <w:pPr>
        <w:tabs>
          <w:tab w:val="left" w:pos="9000"/>
        </w:tabs>
        <w:spacing w:line="560" w:lineRule="exact"/>
        <w:jc w:val="center"/>
        <w:rPr>
          <w:rFonts w:ascii="方正仿宋_GBK" w:eastAsia="方正仿宋_GBK"/>
          <w:szCs w:val="28"/>
        </w:rPr>
      </w:pPr>
    </w:p>
    <w:p w:rsidR="001835AA" w:rsidRDefault="0096528A">
      <w:pPr>
        <w:spacing w:line="560" w:lineRule="exact"/>
        <w:jc w:val="center"/>
        <w:rPr>
          <w:rFonts w:ascii="方正仿宋_GBK" w:eastAsia="方正仿宋_GBK" w:hAnsi="楷体"/>
          <w:color w:val="000000"/>
          <w:szCs w:val="28"/>
        </w:rPr>
      </w:pPr>
      <w:r>
        <w:rPr>
          <w:rFonts w:ascii="方正仿宋_GBK" w:eastAsia="方正仿宋_GBK" w:hAnsi="楷体"/>
          <w:noProof/>
          <w:color w:val="000000"/>
          <w:szCs w:val="28"/>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0</wp:posOffset>
                </wp:positionV>
                <wp:extent cx="1143000" cy="29718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143000" cy="297180"/>
                        </a:xfrm>
                        <a:prstGeom prst="rect">
                          <a:avLst/>
                        </a:prstGeom>
                        <a:noFill/>
                        <a:ln>
                          <a:noFill/>
                        </a:ln>
                      </wps:spPr>
                      <wps:txbx>
                        <w:txbxContent>
                          <w:p w:rsidR="00FF5F51" w:rsidRDefault="00FF5F51">
                            <w:pPr>
                              <w:rPr>
                                <w:rFonts w:ascii="楷体" w:eastAsia="楷体" w:hAnsi="楷体"/>
                                <w:sz w:val="24"/>
                              </w:rPr>
                            </w:pPr>
                            <w:r>
                              <w:rPr>
                                <w:rFonts w:ascii="楷体" w:eastAsia="楷体" w:hAnsi="楷体" w:hint="eastAsia"/>
                                <w:sz w:val="24"/>
                              </w:rPr>
                              <w:t>合同编号：</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297pt;margin-top:0;width:90pt;height:23.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wTnwEAAA4DAAAOAAAAZHJzL2Uyb0RvYy54bWysUk1OGzEU3iP1Dpb3jScpKjDKBAkh2FQt&#10;EnAAx2NnLI1/+p6TmVygvUFXbNj3XDlHn00Ihe4qNs/2+/++z/Pz0fVsowFt8A2fTirOtFehtX7V&#10;8Pu7q4+nnGGSvpV98LrhW438fPHhaD7EWs9CF/pWA6MmHushNrxLKdZCoOq0kzgJUXsKmgBOJnrC&#10;SrQgB+ruejGrqs9iCNBGCEojkvfyKcgXpb8xWqVvxqBOrG847ZaKhWKX2YrFXNYrkLGzar+G/I8t&#10;nLSehh5aXcok2RrsP62cVRAwmDRRwYlgjFW6YCA00+oNmttORl2wEDkYDzTh+7VVXzc3wGxL2nHm&#10;pSOJdr9+7h5+7x5/sLNMzxCxpqzbSHlpvAhjTt37kZwZ9WjA5ZPwMIoT0dsDuXpMTOWi6fGnqqKQ&#10;otjs7GR6WtgXL9URMF3r4Fi+NBxIvMKp3HzBRBMp9TklD/PhyvZ9EbD3rxyUmD0ir/60Yr6lcTnu&#10;916GdktwBtK94fh9LUFzto5gVx0NLvBKMZFexu4/SFb173cZ8fKNF38AAAD//wMAUEsDBBQABgAI&#10;AAAAIQDnYmhm2wAAAAcBAAAPAAAAZHJzL2Rvd25yZXYueG1sTI9LT8MwEITvSPwHa5G4URuUvkI2&#10;FQJxBVEeEjc33iYR8TqK3Sb8e7YnehlpNKuZb4vN5Dt1pCG2gRFuZwYUcRVcyzXCx/vzzQpUTJad&#10;7QITwi9F2JSXF4XNXRj5jY7bVCsp4ZhbhCalPtc6Vg15G2ehJ5ZsHwZvk9ih1m6wo5T7Tt8Zs9De&#10;tiwLje3psaHqZ3vwCJ8v+++vzLzWT37ej2Eymv1aI15fTQ/3oBJN6f8YTviCDqUw7cKBXVQdwnyd&#10;yS8JQVTi5fJkdwjZYgW6LPQ5f/kHAAD//wMAUEsBAi0AFAAGAAgAAAAhALaDOJL+AAAA4QEAABMA&#10;AAAAAAAAAAAAAAAAAAAAAFtDb250ZW50X1R5cGVzXS54bWxQSwECLQAUAAYACAAAACEAOP0h/9YA&#10;AACUAQAACwAAAAAAAAAAAAAAAAAvAQAAX3JlbHMvLnJlbHNQSwECLQAUAAYACAAAACEAOIh8E58B&#10;AAAOAwAADgAAAAAAAAAAAAAAAAAuAgAAZHJzL2Uyb0RvYy54bWxQSwECLQAUAAYACAAAACEA52Jo&#10;ZtsAAAAHAQAADwAAAAAAAAAAAAAAAAD5AwAAZHJzL2Rvd25yZXYueG1sUEsFBgAAAAAEAAQA8wAA&#10;AAEFAAAAAA==&#10;" filled="f" stroked="f">
                <v:textbox>
                  <w:txbxContent>
                    <w:p w:rsidR="00FF5F51" w:rsidRDefault="00FF5F51">
                      <w:pPr>
                        <w:rPr>
                          <w:rFonts w:ascii="楷体" w:eastAsia="楷体" w:hAnsi="楷体"/>
                          <w:sz w:val="24"/>
                        </w:rPr>
                      </w:pPr>
                      <w:r>
                        <w:rPr>
                          <w:rFonts w:ascii="楷体" w:eastAsia="楷体" w:hAnsi="楷体" w:hint="eastAsia"/>
                          <w:sz w:val="24"/>
                        </w:rPr>
                        <w:t>合同编号：</w:t>
                      </w:r>
                    </w:p>
                  </w:txbxContent>
                </v:textbox>
              </v:shape>
            </w:pict>
          </mc:Fallback>
        </mc:AlternateContent>
      </w:r>
    </w:p>
    <w:p w:rsidR="001835AA" w:rsidRDefault="001835AA">
      <w:pPr>
        <w:spacing w:line="560" w:lineRule="exact"/>
        <w:jc w:val="center"/>
        <w:rPr>
          <w:rFonts w:ascii="方正仿宋_GBK" w:eastAsia="方正仿宋_GBK" w:hAnsi="楷体"/>
          <w:color w:val="000000"/>
          <w:szCs w:val="28"/>
        </w:rPr>
      </w:pPr>
    </w:p>
    <w:p w:rsidR="001835AA" w:rsidRDefault="001835AA">
      <w:pPr>
        <w:spacing w:line="560" w:lineRule="exact"/>
        <w:rPr>
          <w:rFonts w:ascii="方正仿宋_GBK" w:eastAsia="方正仿宋_GBK" w:hAnsi="楷体"/>
          <w:color w:val="000000"/>
          <w:szCs w:val="28"/>
        </w:rPr>
      </w:pPr>
    </w:p>
    <w:p w:rsidR="001835AA" w:rsidRDefault="001835AA">
      <w:pPr>
        <w:spacing w:line="560" w:lineRule="exact"/>
        <w:rPr>
          <w:rFonts w:ascii="方正小标宋简体" w:eastAsia="方正小标宋简体" w:hAnsi="楷体"/>
          <w:color w:val="000000"/>
          <w:sz w:val="52"/>
          <w:szCs w:val="52"/>
        </w:rPr>
      </w:pPr>
    </w:p>
    <w:p w:rsidR="001835AA" w:rsidRDefault="0096528A">
      <w:pPr>
        <w:spacing w:line="900" w:lineRule="exact"/>
        <w:jc w:val="center"/>
        <w:rPr>
          <w:rFonts w:ascii="方正小标宋简体" w:eastAsia="方正小标宋简体" w:hAnsi="楷体"/>
          <w:color w:val="000000"/>
          <w:sz w:val="84"/>
          <w:szCs w:val="84"/>
        </w:rPr>
      </w:pPr>
      <w:r>
        <w:rPr>
          <w:rFonts w:ascii="方正小标宋简体" w:eastAsia="方正小标宋简体" w:hAnsi="楷体" w:hint="eastAsia"/>
          <w:color w:val="000000"/>
          <w:sz w:val="84"/>
          <w:szCs w:val="84"/>
        </w:rPr>
        <w:t>重庆医科大学采购合同</w:t>
      </w:r>
    </w:p>
    <w:p w:rsidR="001835AA" w:rsidRDefault="001835AA">
      <w:pPr>
        <w:spacing w:line="640" w:lineRule="exact"/>
        <w:jc w:val="center"/>
        <w:rPr>
          <w:rFonts w:ascii="方正小标宋简体" w:eastAsia="方正小标宋简体" w:hAnsi="楷体"/>
          <w:color w:val="000000"/>
          <w:sz w:val="52"/>
          <w:szCs w:val="52"/>
        </w:rPr>
      </w:pPr>
    </w:p>
    <w:p w:rsidR="001835AA" w:rsidRDefault="001835AA">
      <w:pPr>
        <w:spacing w:line="640" w:lineRule="exact"/>
        <w:jc w:val="center"/>
        <w:rPr>
          <w:rFonts w:ascii="方正仿宋_GBK" w:eastAsia="方正仿宋_GBK" w:hAnsi="楷体"/>
          <w:color w:val="000000"/>
          <w:szCs w:val="28"/>
        </w:rPr>
      </w:pPr>
    </w:p>
    <w:p w:rsidR="001835AA" w:rsidRDefault="001835AA">
      <w:pPr>
        <w:spacing w:line="640" w:lineRule="exact"/>
        <w:rPr>
          <w:rFonts w:ascii="方正仿宋_GBK" w:eastAsia="方正仿宋_GBK" w:hAnsi="楷体"/>
          <w:color w:val="000000"/>
          <w:szCs w:val="28"/>
        </w:rPr>
      </w:pPr>
    </w:p>
    <w:p w:rsidR="001835AA" w:rsidRDefault="001835AA">
      <w:pPr>
        <w:spacing w:line="640" w:lineRule="exact"/>
        <w:rPr>
          <w:rFonts w:ascii="方正仿宋_GBK" w:eastAsia="方正仿宋_GBK" w:hAnsi="楷体"/>
          <w:color w:val="000000"/>
          <w:szCs w:val="28"/>
        </w:rPr>
      </w:pPr>
    </w:p>
    <w:p w:rsidR="001835AA" w:rsidRDefault="001835AA">
      <w:pPr>
        <w:spacing w:line="640" w:lineRule="exact"/>
        <w:rPr>
          <w:rFonts w:ascii="方正仿宋_GBK" w:eastAsia="方正仿宋_GBK" w:hAnsi="楷体"/>
          <w:color w:val="000000"/>
          <w:szCs w:val="28"/>
        </w:rPr>
      </w:pPr>
    </w:p>
    <w:p w:rsidR="001835AA" w:rsidRDefault="001835AA">
      <w:pPr>
        <w:spacing w:line="640" w:lineRule="exact"/>
        <w:rPr>
          <w:rFonts w:ascii="方正仿宋_GBK" w:eastAsia="方正仿宋_GBK" w:hAnsi="楷体"/>
          <w:color w:val="000000"/>
          <w:szCs w:val="28"/>
        </w:rPr>
      </w:pPr>
    </w:p>
    <w:p w:rsidR="001835AA" w:rsidRDefault="0096528A">
      <w:pPr>
        <w:spacing w:line="640" w:lineRule="exact"/>
        <w:ind w:firstLineChars="500" w:firstLine="1600"/>
        <w:rPr>
          <w:rFonts w:ascii="方正仿宋_GBK" w:eastAsia="方正仿宋_GBK" w:hAnsi="楷体"/>
          <w:color w:val="000000"/>
          <w:sz w:val="32"/>
          <w:szCs w:val="32"/>
        </w:rPr>
      </w:pPr>
      <w:r>
        <w:rPr>
          <w:rFonts w:ascii="方正仿宋_GBK" w:eastAsia="方正仿宋_GBK" w:hAnsi="楷体" w:hint="eastAsia"/>
          <w:color w:val="000000"/>
          <w:sz w:val="32"/>
          <w:szCs w:val="32"/>
        </w:rPr>
        <w:t>采购标的类型：□货物    □工程    □服务</w:t>
      </w:r>
    </w:p>
    <w:p w:rsidR="001835AA" w:rsidRDefault="0096528A">
      <w:pPr>
        <w:spacing w:line="640" w:lineRule="exact"/>
        <w:rPr>
          <w:rFonts w:ascii="方正仿宋_GBK" w:eastAsia="方正仿宋_GBK" w:hAnsi="楷体"/>
          <w:color w:val="000000"/>
          <w:sz w:val="32"/>
          <w:szCs w:val="32"/>
        </w:rPr>
      </w:pPr>
      <w:r>
        <w:rPr>
          <w:rFonts w:ascii="方正仿宋_GBK" w:eastAsia="方正仿宋_GBK" w:hAnsi="楷体" w:hint="eastAsia"/>
          <w:color w:val="000000"/>
          <w:sz w:val="32"/>
          <w:szCs w:val="32"/>
        </w:rPr>
        <w:t xml:space="preserve">          项 目 号：</w:t>
      </w:r>
    </w:p>
    <w:p w:rsidR="001835AA" w:rsidRDefault="0096528A">
      <w:pPr>
        <w:spacing w:line="640" w:lineRule="exact"/>
        <w:rPr>
          <w:rFonts w:ascii="方正仿宋_GBK" w:eastAsia="方正仿宋_GBK" w:hAnsi="楷体"/>
          <w:color w:val="000000"/>
          <w:sz w:val="32"/>
          <w:szCs w:val="32"/>
        </w:rPr>
      </w:pPr>
      <w:r>
        <w:rPr>
          <w:rFonts w:ascii="方正仿宋_GBK" w:eastAsia="方正仿宋_GBK" w:hAnsi="楷体" w:hint="eastAsia"/>
          <w:color w:val="000000"/>
          <w:sz w:val="32"/>
          <w:szCs w:val="32"/>
        </w:rPr>
        <w:t xml:space="preserve">          用户单位：</w:t>
      </w:r>
    </w:p>
    <w:p w:rsidR="001835AA" w:rsidRDefault="0096528A">
      <w:pPr>
        <w:spacing w:line="640" w:lineRule="exact"/>
        <w:rPr>
          <w:rFonts w:ascii="方正仿宋_GBK" w:eastAsia="方正仿宋_GBK" w:hAnsi="楷体"/>
          <w:color w:val="000000"/>
          <w:sz w:val="32"/>
          <w:szCs w:val="32"/>
        </w:rPr>
      </w:pPr>
      <w:r>
        <w:rPr>
          <w:rFonts w:ascii="方正仿宋_GBK" w:eastAsia="方正仿宋_GBK" w:hAnsi="楷体" w:hint="eastAsia"/>
          <w:color w:val="000000"/>
          <w:sz w:val="32"/>
          <w:szCs w:val="32"/>
        </w:rPr>
        <w:t xml:space="preserve">          合同项目：</w:t>
      </w:r>
    </w:p>
    <w:p w:rsidR="001835AA" w:rsidRDefault="0096528A">
      <w:pPr>
        <w:spacing w:line="640" w:lineRule="exact"/>
        <w:ind w:firstLineChars="500" w:firstLine="1600"/>
        <w:rPr>
          <w:rFonts w:ascii="方正仿宋_GBK" w:eastAsia="方正仿宋_GBK" w:hAnsi="楷体"/>
          <w:color w:val="000000"/>
          <w:sz w:val="32"/>
          <w:szCs w:val="32"/>
        </w:rPr>
      </w:pPr>
      <w:r>
        <w:rPr>
          <w:rFonts w:ascii="方正仿宋_GBK" w:eastAsia="方正仿宋_GBK" w:hAnsi="楷体" w:hint="eastAsia"/>
          <w:color w:val="000000"/>
          <w:sz w:val="32"/>
          <w:szCs w:val="32"/>
        </w:rPr>
        <w:t>合同金额：人民币元</w:t>
      </w:r>
    </w:p>
    <w:p w:rsidR="001835AA" w:rsidRDefault="0096528A">
      <w:pPr>
        <w:spacing w:line="640" w:lineRule="exact"/>
        <w:ind w:firstLineChars="500" w:firstLine="1600"/>
        <w:rPr>
          <w:rFonts w:ascii="方正仿宋_GBK" w:eastAsia="方正仿宋_GBK" w:hAnsi="楷体"/>
          <w:color w:val="000000"/>
          <w:sz w:val="32"/>
          <w:szCs w:val="32"/>
        </w:rPr>
      </w:pPr>
      <w:r>
        <w:rPr>
          <w:rFonts w:ascii="方正仿宋_GBK" w:eastAsia="方正仿宋_GBK" w:hAnsi="楷体" w:hint="eastAsia"/>
          <w:color w:val="000000"/>
          <w:sz w:val="32"/>
          <w:szCs w:val="32"/>
        </w:rPr>
        <w:t>经费科目：</w:t>
      </w:r>
    </w:p>
    <w:p w:rsidR="001835AA" w:rsidRDefault="0096528A">
      <w:pPr>
        <w:spacing w:line="640" w:lineRule="exact"/>
        <w:ind w:firstLineChars="500" w:firstLine="1600"/>
        <w:rPr>
          <w:rFonts w:ascii="方正仿宋_GBK" w:eastAsia="方正仿宋_GBK" w:hAnsi="楷体"/>
          <w:color w:val="000000"/>
          <w:sz w:val="32"/>
          <w:szCs w:val="32"/>
        </w:rPr>
      </w:pPr>
      <w:r>
        <w:rPr>
          <w:rFonts w:ascii="方正仿宋_GBK" w:eastAsia="方正仿宋_GBK" w:hAnsi="楷体" w:hint="eastAsia"/>
          <w:color w:val="000000"/>
          <w:sz w:val="32"/>
          <w:szCs w:val="32"/>
        </w:rPr>
        <w:t>中标单位：公司</w:t>
      </w:r>
    </w:p>
    <w:p w:rsidR="001835AA" w:rsidRDefault="0096528A">
      <w:pPr>
        <w:spacing w:line="640" w:lineRule="exact"/>
        <w:ind w:firstLineChars="500" w:firstLine="1600"/>
        <w:rPr>
          <w:rFonts w:ascii="方正仿宋_GBK" w:eastAsia="方正仿宋_GBK" w:hAnsi="华文细黑"/>
          <w:color w:val="000000"/>
          <w:sz w:val="32"/>
          <w:szCs w:val="32"/>
        </w:rPr>
      </w:pPr>
      <w:r>
        <w:rPr>
          <w:rFonts w:ascii="方正仿宋_GBK" w:eastAsia="方正仿宋_GBK" w:hAnsi="楷体" w:hint="eastAsia"/>
          <w:color w:val="000000"/>
          <w:sz w:val="32"/>
          <w:szCs w:val="32"/>
        </w:rPr>
        <w:t>签订时间：202</w:t>
      </w:r>
      <w:r>
        <w:rPr>
          <w:rFonts w:ascii="方正仿宋_GBK" w:eastAsia="方正仿宋_GBK" w:hAnsi="楷体"/>
          <w:color w:val="000000"/>
          <w:sz w:val="32"/>
          <w:szCs w:val="32"/>
        </w:rPr>
        <w:t>1</w:t>
      </w:r>
      <w:r>
        <w:rPr>
          <w:rFonts w:ascii="方正仿宋_GBK" w:eastAsia="方正仿宋_GBK" w:hAnsi="楷体" w:hint="eastAsia"/>
          <w:color w:val="000000"/>
          <w:sz w:val="32"/>
          <w:szCs w:val="32"/>
        </w:rPr>
        <w:t>年</w:t>
      </w:r>
      <w:r w:rsidR="00AE4EB5">
        <w:rPr>
          <w:rFonts w:ascii="方正仿宋_GBK" w:eastAsia="方正仿宋_GBK" w:hAnsi="楷体" w:hint="eastAsia"/>
          <w:color w:val="000000"/>
          <w:sz w:val="32"/>
          <w:szCs w:val="32"/>
        </w:rPr>
        <w:t xml:space="preserve"> </w:t>
      </w:r>
      <w:r>
        <w:rPr>
          <w:rFonts w:ascii="方正仿宋_GBK" w:eastAsia="方正仿宋_GBK" w:hAnsi="楷体" w:hint="eastAsia"/>
          <w:color w:val="000000"/>
          <w:sz w:val="32"/>
          <w:szCs w:val="32"/>
        </w:rPr>
        <w:t>月</w:t>
      </w:r>
      <w:r w:rsidR="00AE4EB5">
        <w:rPr>
          <w:rFonts w:ascii="方正仿宋_GBK" w:eastAsia="方正仿宋_GBK" w:hAnsi="楷体" w:hint="eastAsia"/>
          <w:color w:val="000000"/>
          <w:sz w:val="32"/>
          <w:szCs w:val="32"/>
        </w:rPr>
        <w:t xml:space="preserve"> </w:t>
      </w:r>
      <w:r>
        <w:rPr>
          <w:rFonts w:ascii="方正仿宋_GBK" w:eastAsia="方正仿宋_GBK" w:hAnsi="楷体" w:hint="eastAsia"/>
          <w:color w:val="000000"/>
          <w:sz w:val="32"/>
          <w:szCs w:val="32"/>
        </w:rPr>
        <w:t>日</w:t>
      </w:r>
    </w:p>
    <w:p w:rsidR="001835AA" w:rsidRDefault="001835AA">
      <w:pPr>
        <w:autoSpaceDE w:val="0"/>
        <w:autoSpaceDN w:val="0"/>
        <w:adjustRightInd w:val="0"/>
        <w:spacing w:line="640" w:lineRule="exact"/>
        <w:jc w:val="center"/>
        <w:rPr>
          <w:rFonts w:ascii="方正仿宋_GBK" w:eastAsia="方正仿宋_GBK"/>
          <w:kern w:val="0"/>
          <w:szCs w:val="28"/>
        </w:rPr>
      </w:pPr>
    </w:p>
    <w:p w:rsidR="001835AA" w:rsidRDefault="001835AA">
      <w:pPr>
        <w:autoSpaceDE w:val="0"/>
        <w:autoSpaceDN w:val="0"/>
        <w:adjustRightInd w:val="0"/>
        <w:spacing w:line="640" w:lineRule="exact"/>
        <w:jc w:val="center"/>
        <w:rPr>
          <w:rFonts w:ascii="方正仿宋_GBK" w:eastAsia="方正仿宋_GBK"/>
          <w:kern w:val="0"/>
          <w:szCs w:val="28"/>
        </w:rPr>
      </w:pPr>
    </w:p>
    <w:p w:rsidR="001835AA" w:rsidRDefault="0096528A">
      <w:pPr>
        <w:spacing w:line="560" w:lineRule="exact"/>
        <w:jc w:val="center"/>
        <w:rPr>
          <w:rFonts w:ascii="方正小标宋简体" w:eastAsia="方正小标宋简体" w:hAnsi="宋体"/>
          <w:sz w:val="52"/>
          <w:szCs w:val="52"/>
        </w:rPr>
      </w:pPr>
      <w:r>
        <w:rPr>
          <w:rFonts w:ascii="方正小标宋简体" w:eastAsia="方正小标宋简体" w:hAnsi="宋体" w:hint="eastAsia"/>
          <w:sz w:val="52"/>
          <w:szCs w:val="52"/>
        </w:rPr>
        <w:t>重庆医科大学采购合同</w:t>
      </w:r>
    </w:p>
    <w:p w:rsidR="001835AA" w:rsidRDefault="0096528A">
      <w:pPr>
        <w:spacing w:line="560" w:lineRule="exact"/>
        <w:jc w:val="center"/>
        <w:rPr>
          <w:rFonts w:ascii="方正仿宋_GBK" w:eastAsia="方正仿宋_GBK"/>
          <w:szCs w:val="28"/>
        </w:rPr>
      </w:pPr>
      <w:r>
        <w:rPr>
          <w:rFonts w:ascii="方正仿宋_GBK" w:eastAsia="方正仿宋_GBK" w:hint="eastAsia"/>
          <w:szCs w:val="28"/>
        </w:rPr>
        <w:t>（合同编号：             ）</w:t>
      </w:r>
    </w:p>
    <w:p w:rsidR="001835AA" w:rsidRDefault="001835AA">
      <w:pPr>
        <w:spacing w:line="560" w:lineRule="exact"/>
        <w:jc w:val="center"/>
        <w:rPr>
          <w:rFonts w:ascii="方正仿宋_GBK" w:eastAsia="方正仿宋_GBK"/>
          <w:szCs w:val="28"/>
        </w:rPr>
      </w:pP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供方：________________________   计量单位：_________</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需方：</w:t>
      </w:r>
      <w:r w:rsidR="00E52581">
        <w:rPr>
          <w:rFonts w:ascii="方正仿宋_GBK" w:eastAsia="方正仿宋_GBK" w:hAnsi="宋体" w:hint="eastAsia"/>
          <w:szCs w:val="28"/>
        </w:rPr>
        <w:t xml:space="preserve"> </w:t>
      </w:r>
      <w:r w:rsidR="00E52581">
        <w:rPr>
          <w:rFonts w:ascii="宋体" w:hAnsi="宋体" w:hint="eastAsia"/>
          <w:szCs w:val="28"/>
          <w:u w:val="single"/>
        </w:rPr>
        <w:t xml:space="preserve">                     </w:t>
      </w:r>
      <w:r w:rsidRPr="00E52581">
        <w:rPr>
          <w:rFonts w:ascii="方正仿宋_GBK" w:eastAsia="方正仿宋_GBK" w:hAnsi="宋体" w:hint="eastAsia"/>
          <w:szCs w:val="28"/>
        </w:rPr>
        <w:t xml:space="preserve"> </w:t>
      </w:r>
      <w:r>
        <w:rPr>
          <w:rFonts w:ascii="方正仿宋_GBK" w:eastAsia="方正仿宋_GBK" w:hAnsi="宋体" w:hint="eastAsia"/>
          <w:szCs w:val="28"/>
        </w:rPr>
        <w:t xml:space="preserve"> </w:t>
      </w:r>
      <w:r w:rsidR="00E52581">
        <w:rPr>
          <w:rFonts w:ascii="方正仿宋_GBK" w:eastAsia="方正仿宋_GBK" w:hAnsi="宋体"/>
          <w:szCs w:val="28"/>
        </w:rPr>
        <w:t xml:space="preserve"> </w:t>
      </w:r>
      <w:r>
        <w:rPr>
          <w:rFonts w:ascii="方正仿宋_GBK" w:eastAsia="方正仿宋_GBK" w:hAnsi="宋体" w:hint="eastAsia"/>
          <w:szCs w:val="28"/>
        </w:rPr>
        <w:t>计价单位：_________</w:t>
      </w:r>
    </w:p>
    <w:p w:rsidR="001835AA" w:rsidRDefault="001835AA">
      <w:pPr>
        <w:spacing w:line="560" w:lineRule="exact"/>
        <w:rPr>
          <w:rFonts w:ascii="方正仿宋_GBK" w:eastAsia="方正仿宋_GBK" w:hAnsi="宋体"/>
          <w:szCs w:val="28"/>
        </w:rPr>
      </w:pP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经双方协商一致，达成以下购销合同：</w:t>
      </w:r>
    </w:p>
    <w:tbl>
      <w:tblPr>
        <w:tblW w:w="0" w:type="auto"/>
        <w:tblInd w:w="-3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27"/>
        <w:gridCol w:w="1527"/>
        <w:gridCol w:w="1449"/>
        <w:gridCol w:w="671"/>
        <w:gridCol w:w="363"/>
        <w:gridCol w:w="951"/>
        <w:gridCol w:w="850"/>
        <w:gridCol w:w="1476"/>
        <w:gridCol w:w="1440"/>
      </w:tblGrid>
      <w:tr w:rsidR="001835AA">
        <w:trPr>
          <w:trHeight w:val="452"/>
        </w:trPr>
        <w:tc>
          <w:tcPr>
            <w:tcW w:w="1427" w:type="dxa"/>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商品名称</w:t>
            </w:r>
          </w:p>
        </w:tc>
        <w:tc>
          <w:tcPr>
            <w:tcW w:w="1527" w:type="dxa"/>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国别厂家</w:t>
            </w:r>
          </w:p>
        </w:tc>
        <w:tc>
          <w:tcPr>
            <w:tcW w:w="1449" w:type="dxa"/>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规格型号</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数量</w:t>
            </w:r>
          </w:p>
        </w:tc>
        <w:tc>
          <w:tcPr>
            <w:tcW w:w="951" w:type="dxa"/>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单价</w:t>
            </w:r>
          </w:p>
        </w:tc>
        <w:tc>
          <w:tcPr>
            <w:tcW w:w="850" w:type="dxa"/>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总价</w:t>
            </w:r>
          </w:p>
        </w:tc>
        <w:tc>
          <w:tcPr>
            <w:tcW w:w="1476" w:type="dxa"/>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交货时间</w:t>
            </w:r>
          </w:p>
        </w:tc>
        <w:tc>
          <w:tcPr>
            <w:tcW w:w="1440" w:type="dxa"/>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交货地点</w:t>
            </w:r>
          </w:p>
        </w:tc>
      </w:tr>
      <w:tr w:rsidR="001835AA">
        <w:trPr>
          <w:trHeight w:val="435"/>
        </w:trPr>
        <w:tc>
          <w:tcPr>
            <w:tcW w:w="1427" w:type="dxa"/>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r>
      <w:tr w:rsidR="001835AA">
        <w:trPr>
          <w:trHeight w:val="435"/>
        </w:trPr>
        <w:tc>
          <w:tcPr>
            <w:tcW w:w="1427" w:type="dxa"/>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835AA" w:rsidRDefault="001835AA">
            <w:pPr>
              <w:spacing w:line="560" w:lineRule="exact"/>
              <w:jc w:val="center"/>
              <w:rPr>
                <w:rFonts w:ascii="方正仿宋_GBK" w:eastAsia="方正仿宋_GBK" w:hAnsi="宋体"/>
                <w:szCs w:val="28"/>
              </w:rPr>
            </w:pPr>
          </w:p>
        </w:tc>
      </w:tr>
      <w:tr w:rsidR="001835AA">
        <w:trPr>
          <w:trHeight w:val="435"/>
        </w:trPr>
        <w:tc>
          <w:tcPr>
            <w:tcW w:w="10154" w:type="dxa"/>
            <w:gridSpan w:val="9"/>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合计人民币/外币（大写）：</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 xml:space="preserve">                                                （小写）：</w:t>
            </w:r>
          </w:p>
        </w:tc>
      </w:tr>
      <w:tr w:rsidR="001835AA">
        <w:trPr>
          <w:trHeight w:val="1381"/>
        </w:trPr>
        <w:tc>
          <w:tcPr>
            <w:tcW w:w="10154" w:type="dxa"/>
            <w:gridSpan w:val="9"/>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备注：</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（一）</w:t>
            </w:r>
            <w:r>
              <w:rPr>
                <w:rFonts w:ascii="方正仿宋_GBK" w:eastAsia="方正仿宋_GBK" w:hAnsi="宋体" w:hint="eastAsia"/>
                <w:kern w:val="0"/>
                <w:szCs w:val="28"/>
              </w:rPr>
              <w:t>本项目为交钥匙工程，合同总价包括（但不限于）货物制造费、运输费、保险费、装卸费、仓储费、安装调试费以及与货物有关的应纳税费等所有费用。</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（二）</w:t>
            </w:r>
            <w:r>
              <w:rPr>
                <w:rFonts w:ascii="方正仿宋_GBK" w:eastAsia="方正仿宋_GBK" w:hAnsi="宋体" w:hint="eastAsia"/>
                <w:bCs/>
                <w:szCs w:val="28"/>
              </w:rPr>
              <w:t>设备详细技术参数见附件。</w:t>
            </w:r>
          </w:p>
        </w:tc>
      </w:tr>
      <w:tr w:rsidR="001835AA">
        <w:trPr>
          <w:trHeight w:val="1209"/>
        </w:trPr>
        <w:tc>
          <w:tcPr>
            <w:tcW w:w="10154" w:type="dxa"/>
            <w:gridSpan w:val="9"/>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一、质量要求和技术标准。供方提供的商品必须是全新的，完全符合国家有关技术标准，供方的质量保证及售后服务承诺如下：</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质保期限：</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保修范围：</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服务措施：上门服务，并注明响应时间、到场时间；</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质保期后服务：上门服务，并注明相关费用标准。</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若供方未按上述承诺提供服务，每延期一天按合同总价款的1‰向需方支付赔偿金(赔偿金最高不超过总价款的10%)，需方可在供方缴纳的质保金内扣除。若供</w:t>
            </w:r>
            <w:r>
              <w:rPr>
                <w:rFonts w:ascii="方正仿宋_GBK" w:eastAsia="方正仿宋_GBK" w:hAnsi="宋体" w:hint="eastAsia"/>
                <w:szCs w:val="28"/>
              </w:rPr>
              <w:lastRenderedPageBreak/>
              <w:t>方超过7天未履行上述服务承诺的，需方有权自行联系其他单位提供维保服务，涉及的费用从供方缴纳的质保金内扣除。</w:t>
            </w:r>
          </w:p>
        </w:tc>
      </w:tr>
      <w:tr w:rsidR="001835AA">
        <w:trPr>
          <w:trHeight w:val="114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lastRenderedPageBreak/>
              <w:t>二、随机备品、附件、工具数量及供应方法：</w:t>
            </w:r>
          </w:p>
          <w:p w:rsidR="001835AA" w:rsidRDefault="0096528A">
            <w:pPr>
              <w:spacing w:line="560" w:lineRule="exact"/>
              <w:ind w:firstLine="480"/>
              <w:rPr>
                <w:rFonts w:ascii="方正仿宋_GBK" w:eastAsia="方正仿宋_GBK" w:hAnsi="宋体"/>
                <w:color w:val="000000"/>
                <w:szCs w:val="28"/>
              </w:rPr>
            </w:pPr>
            <w:r>
              <w:rPr>
                <w:rFonts w:ascii="方正仿宋_GBK" w:eastAsia="方正仿宋_GBK" w:hAnsi="宋体" w:hint="eastAsia"/>
                <w:color w:val="000000"/>
                <w:szCs w:val="28"/>
              </w:rPr>
              <w:t>按产品所附各备件、工具清单执行，随货物一次送到。产品使用说明书、技术资料及配套工具等原件交重庆医科大学用户单位统一保管。</w:t>
            </w:r>
          </w:p>
        </w:tc>
      </w:tr>
      <w:tr w:rsidR="001835AA">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三、交提货时间、方式：供方须在</w:t>
            </w:r>
            <w:r>
              <w:rPr>
                <w:rFonts w:ascii="方正仿宋_GBK" w:eastAsia="方正仿宋_GBK" w:hAnsi="宋体" w:hint="eastAsia"/>
                <w:szCs w:val="28"/>
                <w:u w:val="single"/>
              </w:rPr>
              <w:t xml:space="preserve">    年  月  日前</w:t>
            </w:r>
            <w:r>
              <w:rPr>
                <w:rFonts w:ascii="方正仿宋_GBK" w:eastAsia="方正仿宋_GBK" w:hAnsi="宋体" w:hint="eastAsia"/>
                <w:szCs w:val="28"/>
              </w:rPr>
              <w:t>送货到需方指定地点并完成安装调试，每超过合同期限1天，应按合同总价款的1‰计算支付赔偿金。</w:t>
            </w:r>
          </w:p>
        </w:tc>
      </w:tr>
      <w:tr w:rsidR="001835AA">
        <w:trPr>
          <w:trHeight w:val="1423"/>
        </w:trPr>
        <w:tc>
          <w:tcPr>
            <w:tcW w:w="10154" w:type="dxa"/>
            <w:gridSpan w:val="9"/>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四、验收标准、方法：</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（一）供方应随货物提供合格证和质量证明文件,合格证和检验报告。</w:t>
            </w: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（二）货物验收：供方所交货物的各种质量指标不得低于需方招标文件要求、供方承诺的质量指标或有关国家标准。如验收不合格，除供方负责赔偿需方一切损失外，并通报全市，取消两年政府采购供应商资格。</w:t>
            </w:r>
          </w:p>
        </w:tc>
      </w:tr>
      <w:tr w:rsidR="001835AA">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五、付款方式：货物全部到货并验收合格后，中标供应商支付给采购人货款的5%作为质保金，采购人向中标供应商支付合同全款。</w:t>
            </w:r>
          </w:p>
        </w:tc>
      </w:tr>
      <w:tr w:rsidR="001835AA">
        <w:trPr>
          <w:trHeight w:val="668"/>
        </w:trPr>
        <w:tc>
          <w:tcPr>
            <w:tcW w:w="10154" w:type="dxa"/>
            <w:gridSpan w:val="9"/>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六、质保金：质保期内产品无质量问题，质保期结束后无息退还。</w:t>
            </w:r>
          </w:p>
        </w:tc>
      </w:tr>
      <w:tr w:rsidR="001835AA">
        <w:trPr>
          <w:trHeight w:val="1285"/>
        </w:trPr>
        <w:tc>
          <w:tcPr>
            <w:tcW w:w="10154" w:type="dxa"/>
            <w:gridSpan w:val="9"/>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七、违约责任：按《中华人民共和国民法典》有关条款执行或供需双方约定，对于采购人在招标文件内关于产品质量、售后服务、到货时间等条款的要求，如供货商在投标时未明确提出异议，视为作出完全响应上述要求的承诺。</w:t>
            </w:r>
          </w:p>
        </w:tc>
      </w:tr>
      <w:tr w:rsidR="001835AA">
        <w:trPr>
          <w:trHeight w:val="86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八、争议：合同执行过程中出现一切争议,双方应本着互谅互惠原则协商解决,若不能解决,双方均可向重庆市渝中区人民法院起诉。</w:t>
            </w:r>
          </w:p>
        </w:tc>
      </w:tr>
      <w:tr w:rsidR="001835AA">
        <w:trPr>
          <w:trHeight w:val="1829"/>
        </w:trPr>
        <w:tc>
          <w:tcPr>
            <w:tcW w:w="10154" w:type="dxa"/>
            <w:gridSpan w:val="9"/>
            <w:tcBorders>
              <w:top w:val="single" w:sz="4" w:space="0" w:color="auto"/>
              <w:left w:val="single" w:sz="4" w:space="0" w:color="auto"/>
              <w:bottom w:val="single" w:sz="4" w:space="0" w:color="auto"/>
              <w:right w:val="single" w:sz="4" w:space="0" w:color="auto"/>
            </w:tcBorders>
            <w:vAlign w:val="center"/>
          </w:tcPr>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九、其他约定事项：</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（一）需方招标文件及补遗，供应商报价文件及承诺是本合同不可分割的部分，且是合同的解释顺序；</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（二）本合同未约定事项，以甲方招标文件为准，招标书未涉及的，以投标书为准，投标书涉及的，双方协商解决；</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lastRenderedPageBreak/>
              <w:t>（三）本合同一式七份，采购人六份，供应商一份，具同等法律效力；</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（四）其他：供方负责及时将设备包装材料清运出重庆医科大学。</w:t>
            </w:r>
          </w:p>
        </w:tc>
      </w:tr>
      <w:tr w:rsidR="001835AA">
        <w:trPr>
          <w:trHeight w:val="5364"/>
        </w:trPr>
        <w:tc>
          <w:tcPr>
            <w:tcW w:w="5074" w:type="dxa"/>
            <w:gridSpan w:val="4"/>
            <w:tcBorders>
              <w:top w:val="single" w:sz="4" w:space="0" w:color="auto"/>
              <w:left w:val="single" w:sz="4" w:space="0" w:color="auto"/>
              <w:bottom w:val="single" w:sz="4" w:space="0" w:color="auto"/>
              <w:right w:val="single" w:sz="4" w:space="0" w:color="auto"/>
            </w:tcBorders>
          </w:tcPr>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lastRenderedPageBreak/>
              <w:t>需方：重庆医科大学</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地址：重庆市渝中区医学院路1号</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电话：023-68485118</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开户银行：中国建设银行股份有限公司重庆高新区分行</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帐号：50001033600050008726</w:t>
            </w:r>
          </w:p>
          <w:p w:rsidR="001835AA" w:rsidRDefault="001835AA">
            <w:pPr>
              <w:spacing w:line="560" w:lineRule="exact"/>
              <w:rPr>
                <w:rFonts w:ascii="方正仿宋_GBK" w:eastAsia="方正仿宋_GBK" w:hAnsi="宋体"/>
                <w:szCs w:val="28"/>
              </w:rPr>
            </w:pPr>
          </w:p>
          <w:p w:rsidR="001835AA" w:rsidRDefault="001835AA">
            <w:pPr>
              <w:spacing w:line="560" w:lineRule="exact"/>
              <w:rPr>
                <w:rFonts w:ascii="方正仿宋_GBK" w:eastAsia="方正仿宋_GBK" w:hAnsi="宋体"/>
                <w:szCs w:val="28"/>
              </w:rPr>
            </w:pP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法定代表人：</w:t>
            </w:r>
          </w:p>
          <w:p w:rsidR="001835AA" w:rsidRDefault="001835AA">
            <w:pPr>
              <w:spacing w:line="560" w:lineRule="exact"/>
              <w:rPr>
                <w:rFonts w:ascii="方正仿宋_GBK" w:eastAsia="方正仿宋_GBK" w:hAnsi="宋体"/>
                <w:szCs w:val="28"/>
              </w:rPr>
            </w:pPr>
          </w:p>
          <w:p w:rsidR="001835AA" w:rsidRDefault="001835AA">
            <w:pPr>
              <w:spacing w:line="560" w:lineRule="exact"/>
              <w:rPr>
                <w:rFonts w:ascii="方正仿宋_GBK" w:eastAsia="方正仿宋_GBK" w:hAnsi="宋体"/>
                <w:szCs w:val="28"/>
              </w:rPr>
            </w:pP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委托代理人：</w:t>
            </w:r>
          </w:p>
        </w:tc>
        <w:tc>
          <w:tcPr>
            <w:tcW w:w="5080" w:type="dxa"/>
            <w:gridSpan w:val="5"/>
            <w:tcBorders>
              <w:top w:val="single" w:sz="4" w:space="0" w:color="auto"/>
              <w:left w:val="single" w:sz="4" w:space="0" w:color="auto"/>
              <w:bottom w:val="single" w:sz="4" w:space="0" w:color="auto"/>
              <w:right w:val="single" w:sz="4" w:space="0" w:color="auto"/>
            </w:tcBorders>
          </w:tcPr>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供方：</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地址：</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电话：</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开户银行：</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账号：</w:t>
            </w:r>
          </w:p>
          <w:p w:rsidR="001835AA" w:rsidRDefault="001835AA">
            <w:pPr>
              <w:spacing w:line="560" w:lineRule="exact"/>
              <w:rPr>
                <w:rFonts w:ascii="方正仿宋_GBK" w:eastAsia="方正仿宋_GBK" w:hAnsi="宋体"/>
                <w:szCs w:val="28"/>
              </w:rPr>
            </w:pPr>
          </w:p>
          <w:p w:rsidR="001835AA" w:rsidRDefault="001835AA">
            <w:pPr>
              <w:spacing w:line="560" w:lineRule="exact"/>
              <w:rPr>
                <w:rFonts w:ascii="方正仿宋_GBK" w:eastAsia="方正仿宋_GBK" w:hAnsi="宋体"/>
                <w:szCs w:val="28"/>
              </w:rPr>
            </w:pPr>
          </w:p>
          <w:p w:rsidR="001835AA" w:rsidRDefault="001835AA">
            <w:pPr>
              <w:spacing w:line="560" w:lineRule="exact"/>
              <w:rPr>
                <w:rFonts w:ascii="方正仿宋_GBK" w:eastAsia="方正仿宋_GBK" w:hAnsi="宋体"/>
                <w:szCs w:val="28"/>
              </w:rPr>
            </w:pP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法定代表人：</w:t>
            </w:r>
          </w:p>
          <w:p w:rsidR="001835AA" w:rsidRDefault="001835AA">
            <w:pPr>
              <w:spacing w:line="560" w:lineRule="exact"/>
              <w:rPr>
                <w:rFonts w:ascii="方正仿宋_GBK" w:eastAsia="方正仿宋_GBK" w:hAnsi="宋体"/>
                <w:szCs w:val="28"/>
              </w:rPr>
            </w:pPr>
          </w:p>
          <w:p w:rsidR="001835AA" w:rsidRDefault="001835AA">
            <w:pPr>
              <w:spacing w:line="560" w:lineRule="exact"/>
              <w:rPr>
                <w:rFonts w:ascii="方正仿宋_GBK" w:eastAsia="方正仿宋_GBK" w:hAnsi="宋体"/>
                <w:szCs w:val="28"/>
              </w:rPr>
            </w:pP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授权代表：</w:t>
            </w:r>
          </w:p>
          <w:p w:rsidR="001835AA" w:rsidRDefault="001835AA">
            <w:pPr>
              <w:spacing w:line="560" w:lineRule="exact"/>
              <w:rPr>
                <w:rFonts w:ascii="方正仿宋_GBK" w:eastAsia="方正仿宋_GBK" w:hAnsi="宋体"/>
                <w:szCs w:val="28"/>
              </w:rPr>
            </w:pPr>
          </w:p>
        </w:tc>
      </w:tr>
      <w:tr w:rsidR="001835AA">
        <w:trPr>
          <w:trHeight w:val="1242"/>
        </w:trPr>
        <w:tc>
          <w:tcPr>
            <w:tcW w:w="10154" w:type="dxa"/>
            <w:gridSpan w:val="9"/>
            <w:tcBorders>
              <w:top w:val="single" w:sz="4" w:space="0" w:color="auto"/>
              <w:left w:val="single" w:sz="4" w:space="0" w:color="auto"/>
              <w:bottom w:val="single" w:sz="4" w:space="0" w:color="auto"/>
              <w:right w:val="single" w:sz="4" w:space="0" w:color="auto"/>
            </w:tcBorders>
          </w:tcPr>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备注：</w:t>
            </w:r>
          </w:p>
        </w:tc>
      </w:tr>
    </w:tbl>
    <w:p w:rsidR="001835AA" w:rsidRDefault="0096528A">
      <w:pPr>
        <w:snapToGrid w:val="0"/>
        <w:spacing w:line="560" w:lineRule="exact"/>
        <w:rPr>
          <w:rFonts w:ascii="方正仿宋_GBK" w:eastAsia="方正仿宋_GBK" w:hAnsi="宋体"/>
          <w:szCs w:val="28"/>
        </w:rPr>
      </w:pPr>
      <w:r>
        <w:rPr>
          <w:rFonts w:ascii="方正仿宋_GBK" w:eastAsia="方正仿宋_GBK" w:hAnsi="宋体" w:hint="eastAsia"/>
          <w:szCs w:val="28"/>
        </w:rPr>
        <w:t>签约时间：</w:t>
      </w:r>
      <w:r>
        <w:rPr>
          <w:rFonts w:ascii="方正仿宋_GBK" w:eastAsia="方正仿宋_GBK" w:hAnsi="宋体" w:hint="eastAsia"/>
          <w:szCs w:val="28"/>
        </w:rPr>
        <w:tab/>
      </w:r>
      <w:r>
        <w:rPr>
          <w:rFonts w:ascii="方正仿宋_GBK" w:eastAsia="方正仿宋_GBK" w:hAnsi="宋体" w:hint="eastAsia"/>
          <w:szCs w:val="28"/>
        </w:rPr>
        <w:tab/>
      </w:r>
      <w:r>
        <w:rPr>
          <w:rFonts w:ascii="方正仿宋_GBK" w:eastAsia="方正仿宋_GBK" w:hAnsi="宋体" w:hint="eastAsia"/>
          <w:szCs w:val="28"/>
        </w:rPr>
        <w:tab/>
        <w:t>年   月   日</w:t>
      </w:r>
      <w:r>
        <w:rPr>
          <w:rFonts w:ascii="方正仿宋_GBK" w:eastAsia="方正仿宋_GBK" w:hAnsi="宋体" w:hint="eastAsia"/>
          <w:szCs w:val="28"/>
        </w:rPr>
        <w:tab/>
      </w:r>
      <w:r>
        <w:rPr>
          <w:rFonts w:ascii="方正仿宋_GBK" w:eastAsia="方正仿宋_GBK" w:hAnsi="宋体" w:hint="eastAsia"/>
          <w:szCs w:val="28"/>
        </w:rPr>
        <w:tab/>
      </w:r>
      <w:r>
        <w:rPr>
          <w:rFonts w:ascii="方正仿宋_GBK" w:eastAsia="方正仿宋_GBK" w:hAnsi="宋体" w:hint="eastAsia"/>
          <w:szCs w:val="28"/>
        </w:rPr>
        <w:tab/>
      </w:r>
      <w:r>
        <w:rPr>
          <w:rFonts w:ascii="方正仿宋_GBK" w:eastAsia="方正仿宋_GBK" w:hAnsi="宋体" w:hint="eastAsia"/>
          <w:szCs w:val="28"/>
        </w:rPr>
        <w:tab/>
        <w:t>签约地点：</w:t>
      </w:r>
    </w:p>
    <w:p w:rsidR="001835AA" w:rsidRDefault="001835AA">
      <w:pPr>
        <w:snapToGrid w:val="0"/>
        <w:spacing w:line="560" w:lineRule="exact"/>
        <w:rPr>
          <w:rFonts w:ascii="方正仿宋_GBK" w:eastAsia="方正仿宋_GBK" w:hAnsi="宋体"/>
          <w:szCs w:val="28"/>
        </w:rPr>
      </w:pPr>
    </w:p>
    <w:p w:rsidR="001835AA" w:rsidRDefault="001835AA">
      <w:pPr>
        <w:spacing w:line="560" w:lineRule="exact"/>
        <w:jc w:val="center"/>
        <w:rPr>
          <w:rFonts w:ascii="方正仿宋_GBK" w:eastAsia="方正仿宋_GBK"/>
          <w:szCs w:val="28"/>
        </w:rPr>
      </w:pPr>
    </w:p>
    <w:p w:rsidR="001835AA" w:rsidRDefault="001835AA">
      <w:pPr>
        <w:spacing w:line="560" w:lineRule="exact"/>
        <w:jc w:val="center"/>
        <w:rPr>
          <w:rFonts w:ascii="方正仿宋_GBK" w:eastAsia="方正仿宋_GBK"/>
          <w:szCs w:val="28"/>
        </w:rPr>
      </w:pPr>
    </w:p>
    <w:p w:rsidR="001835AA" w:rsidRDefault="001835AA">
      <w:pPr>
        <w:spacing w:line="560" w:lineRule="exact"/>
        <w:jc w:val="center"/>
        <w:rPr>
          <w:rFonts w:ascii="方正仿宋_GBK" w:eastAsia="方正仿宋_GBK"/>
          <w:szCs w:val="28"/>
        </w:rPr>
      </w:pPr>
    </w:p>
    <w:p w:rsidR="001835AA" w:rsidRDefault="001835AA">
      <w:pPr>
        <w:spacing w:line="560" w:lineRule="exact"/>
        <w:jc w:val="center"/>
        <w:rPr>
          <w:rFonts w:ascii="方正仿宋_GBK" w:eastAsia="方正仿宋_GBK"/>
          <w:szCs w:val="28"/>
        </w:rPr>
      </w:pPr>
    </w:p>
    <w:p w:rsidR="001835AA" w:rsidRDefault="001835AA">
      <w:pPr>
        <w:spacing w:line="560" w:lineRule="exact"/>
        <w:jc w:val="center"/>
        <w:rPr>
          <w:rFonts w:ascii="方正仿宋_GBK" w:eastAsia="方正仿宋_GBK"/>
          <w:szCs w:val="28"/>
        </w:rPr>
      </w:pPr>
    </w:p>
    <w:p w:rsidR="001835AA" w:rsidRDefault="001835AA">
      <w:pPr>
        <w:spacing w:line="560" w:lineRule="exact"/>
        <w:jc w:val="center"/>
        <w:rPr>
          <w:rFonts w:ascii="方正仿宋_GBK" w:eastAsia="方正仿宋_GBK"/>
          <w:szCs w:val="28"/>
        </w:rPr>
      </w:pPr>
    </w:p>
    <w:p w:rsidR="001835AA" w:rsidRDefault="001835AA">
      <w:pPr>
        <w:spacing w:line="560" w:lineRule="exact"/>
        <w:jc w:val="center"/>
        <w:rPr>
          <w:rFonts w:ascii="方正仿宋_GBK" w:eastAsia="方正仿宋_GBK"/>
          <w:szCs w:val="28"/>
        </w:rPr>
      </w:pPr>
    </w:p>
    <w:p w:rsidR="001835AA" w:rsidRDefault="001835AA">
      <w:pPr>
        <w:spacing w:line="560" w:lineRule="exact"/>
        <w:jc w:val="center"/>
        <w:rPr>
          <w:rFonts w:ascii="方正仿宋_GBK" w:eastAsia="方正仿宋_GBK"/>
          <w:szCs w:val="28"/>
        </w:rPr>
      </w:pPr>
    </w:p>
    <w:p w:rsidR="001835AA" w:rsidRDefault="001835AA">
      <w:pPr>
        <w:spacing w:line="560" w:lineRule="exact"/>
        <w:jc w:val="center"/>
        <w:rPr>
          <w:rFonts w:ascii="方正仿宋_GBK" w:eastAsia="方正仿宋_GBK"/>
          <w:szCs w:val="28"/>
        </w:rPr>
      </w:pPr>
    </w:p>
    <w:p w:rsidR="001835AA" w:rsidRDefault="001835AA">
      <w:pPr>
        <w:spacing w:line="560" w:lineRule="exact"/>
        <w:jc w:val="center"/>
        <w:rPr>
          <w:rFonts w:ascii="方正仿宋_GBK" w:eastAsia="方正仿宋_GBK"/>
          <w:szCs w:val="28"/>
        </w:rPr>
      </w:pPr>
    </w:p>
    <w:p w:rsidR="001835AA" w:rsidRDefault="0096528A">
      <w:pPr>
        <w:pStyle w:val="23"/>
        <w:spacing w:before="0" w:after="0" w:line="560" w:lineRule="exact"/>
        <w:jc w:val="center"/>
        <w:rPr>
          <w:rFonts w:ascii="黑体" w:hAnsi="黑体"/>
          <w:b w:val="0"/>
          <w:szCs w:val="32"/>
        </w:rPr>
      </w:pPr>
      <w:bookmarkStart w:id="75" w:name="_Hlt41879464"/>
      <w:bookmarkStart w:id="76" w:name="_Toc12789072"/>
      <w:bookmarkStart w:id="77" w:name="_Toc23105"/>
      <w:bookmarkEnd w:id="75"/>
      <w:r>
        <w:rPr>
          <w:rFonts w:ascii="黑体" w:hAnsi="黑体" w:hint="eastAsia"/>
          <w:b w:val="0"/>
          <w:szCs w:val="32"/>
        </w:rPr>
        <w:t>第六篇  响应文件格式要求</w:t>
      </w:r>
      <w:bookmarkEnd w:id="76"/>
      <w:bookmarkEnd w:id="77"/>
    </w:p>
    <w:p w:rsidR="001835AA" w:rsidRDefault="001835AA"/>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一、经济部分</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（一）竞争性报价函</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（二）明细报价表</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二、技术部分</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技术响应偏离表</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三、服务部分</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服务响应偏离表</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四、资格条件及其他</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（一）营业执照（副本）或事业单位法人证书（副本）复印件</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（二）组织机构代码证复印件</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（三）法定代表人身份证明书（格式）</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（四）法定代表人授权委托书（格式）</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（五）201</w:t>
      </w:r>
      <w:r>
        <w:rPr>
          <w:rFonts w:ascii="方正仿宋_GBK" w:eastAsia="方正仿宋_GBK" w:hAnsi="宋体"/>
          <w:szCs w:val="28"/>
        </w:rPr>
        <w:t>8</w:t>
      </w:r>
      <w:r>
        <w:rPr>
          <w:rFonts w:ascii="方正仿宋_GBK" w:eastAsia="方正仿宋_GBK" w:hAnsi="宋体" w:hint="eastAsia"/>
          <w:szCs w:val="28"/>
        </w:rPr>
        <w:t>或201</w:t>
      </w:r>
      <w:r>
        <w:rPr>
          <w:rFonts w:ascii="方正仿宋_GBK" w:eastAsia="方正仿宋_GBK" w:hAnsi="宋体"/>
          <w:szCs w:val="28"/>
        </w:rPr>
        <w:t>9</w:t>
      </w:r>
      <w:r>
        <w:rPr>
          <w:rFonts w:ascii="方正仿宋_GBK" w:eastAsia="方正仿宋_GBK" w:hAnsi="宋体" w:hint="eastAsia"/>
          <w:szCs w:val="28"/>
        </w:rPr>
        <w:t>年度财务状况报告（表）或其基本开户银行出具的资信证明复印件，本年度新成立或成立不满一年的组织和自然人无法提供财务状况报告（表）的，可提供银行出具的资信证明复印件。</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（六）书面声明（格式）</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（七）税务登记证（副本）复印件</w:t>
      </w: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（八）缴纳社会保障金的证明材料复印件（缴纳社会保障金的证明材料指：社会保险登记证或缴纳社会保险的凭据（专用收据或社会保险缴纳清单））。</w:t>
      </w:r>
      <w:r>
        <w:rPr>
          <w:rFonts w:ascii="方正仿宋_GBK" w:eastAsia="方正仿宋_GBK" w:hAnsi="宋体" w:hint="eastAsia"/>
          <w:szCs w:val="28"/>
        </w:rPr>
        <w:lastRenderedPageBreak/>
        <w:t>依法免税或不需要缴纳社会保障资金的供应商，应提供相应文件证明其依法免税或不需要缴纳社会保障资金。</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仿宋" w:hint="eastAsia"/>
          <w:szCs w:val="28"/>
        </w:rPr>
        <w:t>说明：供应商按“多证合一”登记制度办理营业执照的，</w:t>
      </w:r>
      <w:r>
        <w:rPr>
          <w:rFonts w:ascii="方正仿宋_GBK" w:eastAsia="方正仿宋_GBK" w:hAnsi="仿宋" w:cs="宋体" w:hint="eastAsia"/>
          <w:kern w:val="0"/>
          <w:szCs w:val="28"/>
        </w:rPr>
        <w:t>组织机构代码证、税务登记证（副本）和社会保险登记证</w:t>
      </w:r>
      <w:r>
        <w:rPr>
          <w:rFonts w:ascii="方正仿宋_GBK" w:eastAsia="方正仿宋_GBK" w:hAnsi="仿宋" w:hint="eastAsia"/>
          <w:szCs w:val="28"/>
        </w:rPr>
        <w:t>以供应商所提供的营业执照（副本）复印件为准。</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五、其他应提供的资料</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（一）供应商小微企业证明文件、微型企业承诺书、监狱企业证明文件、残疾人福利性单位声明函</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（二）其他与项目有关的资料（自附）</w:t>
      </w:r>
    </w:p>
    <w:p w:rsidR="001835AA" w:rsidRDefault="001835AA">
      <w:pPr>
        <w:snapToGrid w:val="0"/>
        <w:spacing w:line="560" w:lineRule="exact"/>
        <w:rPr>
          <w:rFonts w:ascii="方正仿宋_GBK" w:eastAsia="方正仿宋_GBK" w:hAnsi="宋体"/>
          <w:szCs w:val="28"/>
          <w:bdr w:val="single" w:sz="4" w:space="0" w:color="auto"/>
        </w:rPr>
        <w:sectPr w:rsidR="001835AA">
          <w:pgSz w:w="11907" w:h="16840"/>
          <w:pgMar w:top="1134" w:right="1191" w:bottom="1134" w:left="1304" w:header="851" w:footer="992" w:gutter="0"/>
          <w:pgNumType w:fmt="numberInDash"/>
          <w:cols w:space="720"/>
          <w:docGrid w:linePitch="380" w:charSpace="-5735"/>
        </w:sectPr>
      </w:pPr>
    </w:p>
    <w:p w:rsidR="001835AA" w:rsidRDefault="0096528A">
      <w:pPr>
        <w:pStyle w:val="3"/>
        <w:spacing w:before="0" w:after="0" w:line="560" w:lineRule="exact"/>
        <w:ind w:firstLineChars="200" w:firstLine="560"/>
        <w:rPr>
          <w:rFonts w:ascii="方正仿宋_GBK" w:eastAsia="方正仿宋_GBK" w:hAnsi="宋体"/>
          <w:b w:val="0"/>
          <w:sz w:val="28"/>
          <w:szCs w:val="28"/>
        </w:rPr>
      </w:pPr>
      <w:bookmarkStart w:id="78" w:name="_Toc313008356"/>
      <w:bookmarkStart w:id="79" w:name="_Toc2918"/>
      <w:bookmarkStart w:id="80" w:name="_Toc342913419"/>
      <w:bookmarkStart w:id="81" w:name="_Toc313888360"/>
      <w:bookmarkStart w:id="82" w:name="_Toc283382454"/>
      <w:bookmarkStart w:id="83" w:name="_Toc12789073"/>
      <w:r>
        <w:rPr>
          <w:rFonts w:ascii="方正仿宋_GBK" w:eastAsia="方正仿宋_GBK" w:hAnsi="宋体" w:hint="eastAsia"/>
          <w:b w:val="0"/>
          <w:sz w:val="28"/>
          <w:szCs w:val="28"/>
        </w:rPr>
        <w:lastRenderedPageBreak/>
        <w:t>一、经济部分</w:t>
      </w:r>
      <w:bookmarkEnd w:id="78"/>
      <w:bookmarkEnd w:id="79"/>
      <w:bookmarkEnd w:id="80"/>
      <w:bookmarkEnd w:id="81"/>
    </w:p>
    <w:bookmarkEnd w:id="82"/>
    <w:bookmarkEnd w:id="83"/>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（一）竞争性报价函</w:t>
      </w:r>
    </w:p>
    <w:p w:rsidR="001835AA" w:rsidRDefault="0096528A">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竞争性报价函</w:t>
      </w:r>
    </w:p>
    <w:p w:rsidR="001835AA" w:rsidRDefault="0096528A">
      <w:pPr>
        <w:tabs>
          <w:tab w:val="left" w:pos="6300"/>
        </w:tabs>
        <w:snapToGrid w:val="0"/>
        <w:spacing w:line="560" w:lineRule="exact"/>
        <w:rPr>
          <w:rFonts w:ascii="方正仿宋_GBK" w:eastAsia="方正仿宋_GBK" w:hAnsi="宋体"/>
          <w:szCs w:val="28"/>
        </w:rPr>
      </w:pPr>
      <w:r>
        <w:rPr>
          <w:rFonts w:ascii="方正仿宋_GBK" w:eastAsia="方正仿宋_GBK" w:hAnsi="宋体" w:hint="eastAsia"/>
          <w:szCs w:val="28"/>
          <w:u w:val="single"/>
        </w:rPr>
        <w:t>（采购代理机构名称）</w:t>
      </w:r>
      <w:r>
        <w:rPr>
          <w:rFonts w:ascii="方正仿宋_GBK" w:eastAsia="方正仿宋_GBK" w:hAnsi="宋体" w:hint="eastAsia"/>
          <w:szCs w:val="28"/>
        </w:rPr>
        <w:t>：</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我方收到____________________________（谈判项目名称）的竞争性谈判文件，经详细研究，决定参加该谈判项目的竞争谈判。</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1.愿意按照竞争性谈判文件中的一切要求，提供本项目的交货及技术服务，初始报价为人民币大写：元整；人民币小写：元。以我公司最后报价为准。</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2.我方现提交的响应文件为：响应文件正本份，副本份，电子文档份。</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3.我方承诺：本次谈判的有效期为90天。</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4.我方完全理解和接受贵方竞争性谈判文件的一切规定和要求及谈判评审办法。</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5.在整个竞争性谈判过程中，我方若有违规行为，接受按照《中华人民共和国政府采购法》和《竞争性谈判文件》之规定给予惩罚。</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6.我方若成为成交供应商，将按照最终谈判结果签订合同，并且严格履行合同义务。本承诺函将成为合同不可分割的一部分，与合同具有同等的法律效力。</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8.我方未为采购项目提供整体设计、规范编制或者项目管理、监理、检测等服务。</w:t>
      </w:r>
    </w:p>
    <w:p w:rsidR="001835AA" w:rsidRDefault="001835AA">
      <w:pPr>
        <w:tabs>
          <w:tab w:val="left" w:pos="6300"/>
        </w:tabs>
        <w:snapToGrid w:val="0"/>
        <w:spacing w:line="560" w:lineRule="exact"/>
        <w:ind w:firstLineChars="200" w:firstLine="560"/>
        <w:rPr>
          <w:rFonts w:ascii="方正仿宋_GBK" w:eastAsia="方正仿宋_GBK" w:hAnsi="宋体"/>
          <w:szCs w:val="28"/>
        </w:rPr>
      </w:pP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供应商（公章）：</w:t>
      </w: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lastRenderedPageBreak/>
        <w:t xml:space="preserve">地址：  </w:t>
      </w: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电话：                           传真：</w:t>
      </w: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网址：                           邮编：</w:t>
      </w: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联系人：</w:t>
      </w:r>
    </w:p>
    <w:p w:rsidR="001835AA" w:rsidRDefault="0096528A">
      <w:pPr>
        <w:snapToGrid w:val="0"/>
        <w:spacing w:line="560" w:lineRule="exact"/>
        <w:ind w:firstLineChars="200" w:firstLine="560"/>
        <w:rPr>
          <w:rFonts w:ascii="方正仿宋_GBK" w:eastAsia="方正仿宋_GBK" w:hAnsi="宋体"/>
          <w:szCs w:val="28"/>
        </w:rPr>
        <w:sectPr w:rsidR="001835AA">
          <w:pgSz w:w="11907" w:h="16840"/>
          <w:pgMar w:top="1134" w:right="1304" w:bottom="1134" w:left="1304" w:header="851" w:footer="992" w:gutter="0"/>
          <w:pgNumType w:fmt="numberInDash"/>
          <w:cols w:space="720"/>
          <w:docGrid w:linePitch="380" w:charSpace="-5735"/>
        </w:sectPr>
      </w:pPr>
      <w:r>
        <w:rPr>
          <w:rFonts w:ascii="方正仿宋_GBK" w:eastAsia="方正仿宋_GBK" w:hAnsi="宋体" w:hint="eastAsia"/>
          <w:szCs w:val="28"/>
        </w:rPr>
        <w:t xml:space="preserve">                               年   月   日</w:t>
      </w:r>
    </w:p>
    <w:p w:rsidR="001835AA" w:rsidRDefault="0096528A">
      <w:pPr>
        <w:tabs>
          <w:tab w:val="left" w:pos="2895"/>
        </w:tabs>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lastRenderedPageBreak/>
        <w:t>（二）明细报价表</w:t>
      </w:r>
    </w:p>
    <w:p w:rsidR="001835AA" w:rsidRDefault="0096528A">
      <w:pPr>
        <w:spacing w:line="560" w:lineRule="exact"/>
        <w:jc w:val="center"/>
        <w:rPr>
          <w:rFonts w:ascii="方正仿宋_GBK" w:eastAsia="方正仿宋_GBK"/>
          <w:szCs w:val="28"/>
        </w:rPr>
      </w:pPr>
      <w:r>
        <w:rPr>
          <w:rFonts w:ascii="方正仿宋_GBK" w:eastAsia="方正仿宋_GBK" w:hint="eastAsia"/>
          <w:szCs w:val="28"/>
        </w:rPr>
        <w:t>明细报价表</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项目号：                                  谈判项目编号：</w:t>
      </w:r>
    </w:p>
    <w:p w:rsidR="001835AA" w:rsidRDefault="0096528A">
      <w:pPr>
        <w:spacing w:line="560" w:lineRule="exact"/>
        <w:rPr>
          <w:rFonts w:ascii="方正仿宋_GBK" w:eastAsia="方正仿宋_GBK" w:hAnsi="宋体"/>
          <w:szCs w:val="28"/>
          <w:u w:val="single"/>
        </w:rPr>
      </w:pPr>
      <w:r>
        <w:rPr>
          <w:rFonts w:ascii="方正仿宋_GBK" w:eastAsia="方正仿宋_GBK" w:hAnsi="宋体" w:hint="eastAsia"/>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01"/>
        <w:gridCol w:w="1392"/>
        <w:gridCol w:w="867"/>
        <w:gridCol w:w="1186"/>
        <w:gridCol w:w="1233"/>
      </w:tblGrid>
      <w:tr w:rsidR="001835AA">
        <w:trPr>
          <w:trHeight w:val="885"/>
          <w:jc w:val="center"/>
        </w:trPr>
        <w:tc>
          <w:tcPr>
            <w:tcW w:w="1418" w:type="dxa"/>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产品名称</w:t>
            </w:r>
          </w:p>
        </w:tc>
        <w:tc>
          <w:tcPr>
            <w:tcW w:w="1701" w:type="dxa"/>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品牌及产地</w:t>
            </w:r>
          </w:p>
        </w:tc>
        <w:tc>
          <w:tcPr>
            <w:tcW w:w="1701" w:type="dxa"/>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制造商名称</w:t>
            </w:r>
          </w:p>
        </w:tc>
        <w:tc>
          <w:tcPr>
            <w:tcW w:w="1392" w:type="dxa"/>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规格型号</w:t>
            </w:r>
          </w:p>
        </w:tc>
        <w:tc>
          <w:tcPr>
            <w:tcW w:w="867" w:type="dxa"/>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数量</w:t>
            </w:r>
          </w:p>
        </w:tc>
        <w:tc>
          <w:tcPr>
            <w:tcW w:w="1186" w:type="dxa"/>
            <w:vAlign w:val="center"/>
          </w:tcPr>
          <w:p w:rsidR="001835AA" w:rsidRDefault="0096528A">
            <w:pPr>
              <w:pStyle w:val="af1"/>
              <w:spacing w:line="560" w:lineRule="exact"/>
              <w:jc w:val="center"/>
              <w:rPr>
                <w:rFonts w:ascii="方正仿宋_GBK" w:eastAsia="方正仿宋_GBK" w:hAnsi="宋体"/>
                <w:szCs w:val="28"/>
              </w:rPr>
            </w:pPr>
            <w:r>
              <w:rPr>
                <w:rFonts w:ascii="方正仿宋_GBK" w:eastAsia="方正仿宋_GBK" w:hAnsi="宋体" w:hint="eastAsia"/>
                <w:szCs w:val="28"/>
              </w:rPr>
              <w:t>单价</w:t>
            </w:r>
          </w:p>
          <w:p w:rsidR="001835AA" w:rsidRDefault="0096528A">
            <w:pPr>
              <w:pStyle w:val="af1"/>
              <w:spacing w:line="560" w:lineRule="exact"/>
              <w:jc w:val="center"/>
              <w:rPr>
                <w:rFonts w:ascii="方正仿宋_GBK" w:eastAsia="方正仿宋_GBK" w:hAnsi="宋体"/>
                <w:szCs w:val="28"/>
              </w:rPr>
            </w:pPr>
            <w:r>
              <w:rPr>
                <w:rFonts w:ascii="方正仿宋_GBK" w:eastAsia="方正仿宋_GBK" w:hAnsi="宋体" w:hint="eastAsia"/>
                <w:szCs w:val="28"/>
              </w:rPr>
              <w:t>（   ）</w:t>
            </w:r>
          </w:p>
        </w:tc>
        <w:tc>
          <w:tcPr>
            <w:tcW w:w="1233" w:type="dxa"/>
            <w:vAlign w:val="center"/>
          </w:tcPr>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合计</w:t>
            </w:r>
          </w:p>
          <w:p w:rsidR="001835AA" w:rsidRDefault="0096528A">
            <w:pPr>
              <w:spacing w:line="560" w:lineRule="exact"/>
              <w:jc w:val="center"/>
              <w:rPr>
                <w:rFonts w:ascii="方正仿宋_GBK" w:eastAsia="方正仿宋_GBK" w:hAnsi="宋体"/>
                <w:szCs w:val="28"/>
              </w:rPr>
            </w:pPr>
            <w:r>
              <w:rPr>
                <w:rFonts w:ascii="方正仿宋_GBK" w:eastAsia="方正仿宋_GBK" w:hAnsi="宋体" w:hint="eastAsia"/>
                <w:szCs w:val="28"/>
              </w:rPr>
              <w:t>（   ）</w:t>
            </w:r>
          </w:p>
        </w:tc>
      </w:tr>
      <w:tr w:rsidR="001835AA">
        <w:trPr>
          <w:trHeight w:val="724"/>
          <w:jc w:val="center"/>
        </w:trPr>
        <w:tc>
          <w:tcPr>
            <w:tcW w:w="1418" w:type="dxa"/>
            <w:tcBorders>
              <w:bottom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701" w:type="dxa"/>
            <w:tcBorders>
              <w:bottom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701" w:type="dxa"/>
            <w:tcBorders>
              <w:bottom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392" w:type="dxa"/>
            <w:tcBorders>
              <w:bottom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867" w:type="dxa"/>
            <w:tcBorders>
              <w:bottom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186" w:type="dxa"/>
            <w:tcBorders>
              <w:bottom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233" w:type="dxa"/>
            <w:tcBorders>
              <w:bottom w:val="single" w:sz="4" w:space="0" w:color="auto"/>
            </w:tcBorders>
            <w:vAlign w:val="center"/>
          </w:tcPr>
          <w:p w:rsidR="001835AA" w:rsidRDefault="001835AA">
            <w:pPr>
              <w:spacing w:line="560" w:lineRule="exact"/>
              <w:jc w:val="center"/>
              <w:rPr>
                <w:rFonts w:ascii="方正仿宋_GBK" w:eastAsia="方正仿宋_GBK" w:hAnsi="宋体"/>
                <w:szCs w:val="28"/>
              </w:rPr>
            </w:pPr>
          </w:p>
        </w:tc>
      </w:tr>
      <w:tr w:rsidR="001835AA">
        <w:trPr>
          <w:trHeight w:val="756"/>
          <w:jc w:val="center"/>
        </w:trPr>
        <w:tc>
          <w:tcPr>
            <w:tcW w:w="1418" w:type="dxa"/>
            <w:vAlign w:val="center"/>
          </w:tcPr>
          <w:p w:rsidR="001835AA" w:rsidRDefault="001835AA">
            <w:pPr>
              <w:spacing w:line="560" w:lineRule="exact"/>
              <w:jc w:val="center"/>
              <w:rPr>
                <w:rFonts w:ascii="方正仿宋_GBK" w:eastAsia="方正仿宋_GBK" w:hAnsi="宋体"/>
                <w:szCs w:val="28"/>
              </w:rPr>
            </w:pPr>
          </w:p>
        </w:tc>
        <w:tc>
          <w:tcPr>
            <w:tcW w:w="1701" w:type="dxa"/>
            <w:vAlign w:val="center"/>
          </w:tcPr>
          <w:p w:rsidR="001835AA" w:rsidRDefault="001835AA">
            <w:pPr>
              <w:spacing w:line="560" w:lineRule="exact"/>
              <w:jc w:val="center"/>
              <w:rPr>
                <w:rFonts w:ascii="方正仿宋_GBK" w:eastAsia="方正仿宋_GBK" w:hAnsi="宋体"/>
                <w:szCs w:val="28"/>
              </w:rPr>
            </w:pPr>
          </w:p>
        </w:tc>
        <w:tc>
          <w:tcPr>
            <w:tcW w:w="1701" w:type="dxa"/>
            <w:vAlign w:val="center"/>
          </w:tcPr>
          <w:p w:rsidR="001835AA" w:rsidRDefault="001835AA">
            <w:pPr>
              <w:spacing w:line="560" w:lineRule="exact"/>
              <w:jc w:val="center"/>
              <w:rPr>
                <w:rFonts w:ascii="方正仿宋_GBK" w:eastAsia="方正仿宋_GBK" w:hAnsi="宋体"/>
                <w:szCs w:val="28"/>
              </w:rPr>
            </w:pPr>
          </w:p>
        </w:tc>
        <w:tc>
          <w:tcPr>
            <w:tcW w:w="1392" w:type="dxa"/>
            <w:vAlign w:val="center"/>
          </w:tcPr>
          <w:p w:rsidR="001835AA" w:rsidRDefault="001835AA">
            <w:pPr>
              <w:spacing w:line="560" w:lineRule="exact"/>
              <w:jc w:val="center"/>
              <w:rPr>
                <w:rFonts w:ascii="方正仿宋_GBK" w:eastAsia="方正仿宋_GBK" w:hAnsi="宋体"/>
                <w:szCs w:val="28"/>
              </w:rPr>
            </w:pPr>
          </w:p>
        </w:tc>
        <w:tc>
          <w:tcPr>
            <w:tcW w:w="867" w:type="dxa"/>
            <w:vAlign w:val="center"/>
          </w:tcPr>
          <w:p w:rsidR="001835AA" w:rsidRDefault="001835AA">
            <w:pPr>
              <w:spacing w:line="560" w:lineRule="exact"/>
              <w:jc w:val="center"/>
              <w:rPr>
                <w:rFonts w:ascii="方正仿宋_GBK" w:eastAsia="方正仿宋_GBK" w:hAnsi="宋体"/>
                <w:szCs w:val="28"/>
              </w:rPr>
            </w:pPr>
          </w:p>
        </w:tc>
        <w:tc>
          <w:tcPr>
            <w:tcW w:w="1186" w:type="dxa"/>
            <w:vAlign w:val="center"/>
          </w:tcPr>
          <w:p w:rsidR="001835AA" w:rsidRDefault="001835AA">
            <w:pPr>
              <w:spacing w:line="560" w:lineRule="exact"/>
              <w:jc w:val="center"/>
              <w:rPr>
                <w:rFonts w:ascii="方正仿宋_GBK" w:eastAsia="方正仿宋_GBK" w:hAnsi="宋体"/>
                <w:szCs w:val="28"/>
              </w:rPr>
            </w:pPr>
          </w:p>
        </w:tc>
        <w:tc>
          <w:tcPr>
            <w:tcW w:w="1233" w:type="dxa"/>
            <w:vAlign w:val="center"/>
          </w:tcPr>
          <w:p w:rsidR="001835AA" w:rsidRDefault="001835AA">
            <w:pPr>
              <w:spacing w:line="560" w:lineRule="exact"/>
              <w:jc w:val="center"/>
              <w:rPr>
                <w:rFonts w:ascii="方正仿宋_GBK" w:eastAsia="方正仿宋_GBK" w:hAnsi="宋体"/>
                <w:szCs w:val="28"/>
              </w:rPr>
            </w:pPr>
          </w:p>
        </w:tc>
      </w:tr>
      <w:tr w:rsidR="001835AA">
        <w:trPr>
          <w:trHeight w:val="746"/>
          <w:jc w:val="center"/>
        </w:trPr>
        <w:tc>
          <w:tcPr>
            <w:tcW w:w="1418" w:type="dxa"/>
            <w:vAlign w:val="center"/>
          </w:tcPr>
          <w:p w:rsidR="001835AA" w:rsidRDefault="001835AA">
            <w:pPr>
              <w:spacing w:line="560" w:lineRule="exact"/>
              <w:jc w:val="center"/>
              <w:rPr>
                <w:rFonts w:ascii="方正仿宋_GBK" w:eastAsia="方正仿宋_GBK" w:hAnsi="宋体"/>
                <w:szCs w:val="28"/>
              </w:rPr>
            </w:pPr>
          </w:p>
        </w:tc>
        <w:tc>
          <w:tcPr>
            <w:tcW w:w="1701" w:type="dxa"/>
            <w:vAlign w:val="center"/>
          </w:tcPr>
          <w:p w:rsidR="001835AA" w:rsidRDefault="001835AA">
            <w:pPr>
              <w:spacing w:line="560" w:lineRule="exact"/>
              <w:jc w:val="center"/>
              <w:rPr>
                <w:rFonts w:ascii="方正仿宋_GBK" w:eastAsia="方正仿宋_GBK" w:hAnsi="宋体"/>
                <w:szCs w:val="28"/>
              </w:rPr>
            </w:pPr>
          </w:p>
        </w:tc>
        <w:tc>
          <w:tcPr>
            <w:tcW w:w="1701" w:type="dxa"/>
            <w:vAlign w:val="center"/>
          </w:tcPr>
          <w:p w:rsidR="001835AA" w:rsidRDefault="001835AA">
            <w:pPr>
              <w:spacing w:line="560" w:lineRule="exact"/>
              <w:jc w:val="center"/>
              <w:rPr>
                <w:rFonts w:ascii="方正仿宋_GBK" w:eastAsia="方正仿宋_GBK" w:hAnsi="宋体"/>
                <w:szCs w:val="28"/>
              </w:rPr>
            </w:pPr>
          </w:p>
        </w:tc>
        <w:tc>
          <w:tcPr>
            <w:tcW w:w="1392" w:type="dxa"/>
            <w:vAlign w:val="center"/>
          </w:tcPr>
          <w:p w:rsidR="001835AA" w:rsidRDefault="001835AA">
            <w:pPr>
              <w:spacing w:line="560" w:lineRule="exact"/>
              <w:jc w:val="center"/>
              <w:rPr>
                <w:rFonts w:ascii="方正仿宋_GBK" w:eastAsia="方正仿宋_GBK" w:hAnsi="宋体"/>
                <w:szCs w:val="28"/>
              </w:rPr>
            </w:pPr>
          </w:p>
        </w:tc>
        <w:tc>
          <w:tcPr>
            <w:tcW w:w="867" w:type="dxa"/>
            <w:vAlign w:val="center"/>
          </w:tcPr>
          <w:p w:rsidR="001835AA" w:rsidRDefault="001835AA">
            <w:pPr>
              <w:spacing w:line="560" w:lineRule="exact"/>
              <w:jc w:val="center"/>
              <w:rPr>
                <w:rFonts w:ascii="方正仿宋_GBK" w:eastAsia="方正仿宋_GBK" w:hAnsi="宋体"/>
                <w:szCs w:val="28"/>
              </w:rPr>
            </w:pPr>
          </w:p>
        </w:tc>
        <w:tc>
          <w:tcPr>
            <w:tcW w:w="1186" w:type="dxa"/>
            <w:vAlign w:val="center"/>
          </w:tcPr>
          <w:p w:rsidR="001835AA" w:rsidRDefault="001835AA">
            <w:pPr>
              <w:spacing w:line="560" w:lineRule="exact"/>
              <w:jc w:val="center"/>
              <w:rPr>
                <w:rFonts w:ascii="方正仿宋_GBK" w:eastAsia="方正仿宋_GBK" w:hAnsi="宋体"/>
                <w:szCs w:val="28"/>
              </w:rPr>
            </w:pPr>
          </w:p>
        </w:tc>
        <w:tc>
          <w:tcPr>
            <w:tcW w:w="1233" w:type="dxa"/>
            <w:vAlign w:val="center"/>
          </w:tcPr>
          <w:p w:rsidR="001835AA" w:rsidRDefault="001835AA">
            <w:pPr>
              <w:spacing w:line="560" w:lineRule="exact"/>
              <w:jc w:val="center"/>
              <w:rPr>
                <w:rFonts w:ascii="方正仿宋_GBK" w:eastAsia="方正仿宋_GBK" w:hAnsi="宋体"/>
                <w:szCs w:val="28"/>
              </w:rPr>
            </w:pPr>
          </w:p>
        </w:tc>
      </w:tr>
      <w:tr w:rsidR="001835AA">
        <w:trPr>
          <w:trHeight w:val="736"/>
          <w:jc w:val="center"/>
        </w:trPr>
        <w:tc>
          <w:tcPr>
            <w:tcW w:w="1418" w:type="dxa"/>
            <w:tcBorders>
              <w:bottom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701" w:type="dxa"/>
            <w:tcBorders>
              <w:bottom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701" w:type="dxa"/>
            <w:tcBorders>
              <w:bottom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392" w:type="dxa"/>
            <w:tcBorders>
              <w:bottom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867" w:type="dxa"/>
            <w:tcBorders>
              <w:bottom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186" w:type="dxa"/>
            <w:tcBorders>
              <w:bottom w:val="single" w:sz="4" w:space="0" w:color="auto"/>
            </w:tcBorders>
            <w:vAlign w:val="center"/>
          </w:tcPr>
          <w:p w:rsidR="001835AA" w:rsidRDefault="001835AA">
            <w:pPr>
              <w:spacing w:line="560" w:lineRule="exact"/>
              <w:jc w:val="center"/>
              <w:rPr>
                <w:rFonts w:ascii="方正仿宋_GBK" w:eastAsia="方正仿宋_GBK" w:hAnsi="宋体"/>
                <w:szCs w:val="28"/>
              </w:rPr>
            </w:pPr>
          </w:p>
        </w:tc>
        <w:tc>
          <w:tcPr>
            <w:tcW w:w="1233" w:type="dxa"/>
            <w:tcBorders>
              <w:bottom w:val="single" w:sz="4" w:space="0" w:color="auto"/>
            </w:tcBorders>
            <w:vAlign w:val="center"/>
          </w:tcPr>
          <w:p w:rsidR="001835AA" w:rsidRDefault="001835AA">
            <w:pPr>
              <w:spacing w:line="560" w:lineRule="exact"/>
              <w:jc w:val="center"/>
              <w:rPr>
                <w:rFonts w:ascii="方正仿宋_GBK" w:eastAsia="方正仿宋_GBK" w:hAnsi="宋体"/>
                <w:szCs w:val="28"/>
              </w:rPr>
            </w:pPr>
          </w:p>
        </w:tc>
      </w:tr>
      <w:tr w:rsidR="001835AA">
        <w:trPr>
          <w:trHeight w:val="754"/>
          <w:jc w:val="center"/>
        </w:trPr>
        <w:tc>
          <w:tcPr>
            <w:tcW w:w="1418" w:type="dxa"/>
            <w:vAlign w:val="center"/>
          </w:tcPr>
          <w:p w:rsidR="001835AA" w:rsidRDefault="001835AA">
            <w:pPr>
              <w:spacing w:line="560" w:lineRule="exact"/>
              <w:jc w:val="center"/>
              <w:rPr>
                <w:rFonts w:ascii="方正仿宋_GBK" w:eastAsia="方正仿宋_GBK" w:hAnsi="宋体"/>
                <w:szCs w:val="28"/>
              </w:rPr>
            </w:pPr>
          </w:p>
          <w:p w:rsidR="001835AA" w:rsidRDefault="001835AA">
            <w:pPr>
              <w:spacing w:line="560" w:lineRule="exact"/>
              <w:jc w:val="center"/>
              <w:rPr>
                <w:rFonts w:ascii="方正仿宋_GBK" w:eastAsia="方正仿宋_GBK" w:hAnsi="宋体"/>
                <w:szCs w:val="28"/>
              </w:rPr>
            </w:pPr>
          </w:p>
        </w:tc>
        <w:tc>
          <w:tcPr>
            <w:tcW w:w="1701" w:type="dxa"/>
            <w:vAlign w:val="center"/>
          </w:tcPr>
          <w:p w:rsidR="001835AA" w:rsidRDefault="001835AA">
            <w:pPr>
              <w:spacing w:line="560" w:lineRule="exact"/>
              <w:jc w:val="center"/>
              <w:rPr>
                <w:rFonts w:ascii="方正仿宋_GBK" w:eastAsia="方正仿宋_GBK" w:hAnsi="宋体"/>
                <w:szCs w:val="28"/>
              </w:rPr>
            </w:pPr>
          </w:p>
        </w:tc>
        <w:tc>
          <w:tcPr>
            <w:tcW w:w="1701" w:type="dxa"/>
            <w:vAlign w:val="center"/>
          </w:tcPr>
          <w:p w:rsidR="001835AA" w:rsidRDefault="001835AA">
            <w:pPr>
              <w:spacing w:line="560" w:lineRule="exact"/>
              <w:jc w:val="center"/>
              <w:rPr>
                <w:rFonts w:ascii="方正仿宋_GBK" w:eastAsia="方正仿宋_GBK" w:hAnsi="宋体"/>
                <w:szCs w:val="28"/>
              </w:rPr>
            </w:pPr>
          </w:p>
        </w:tc>
        <w:tc>
          <w:tcPr>
            <w:tcW w:w="1392" w:type="dxa"/>
            <w:vAlign w:val="center"/>
          </w:tcPr>
          <w:p w:rsidR="001835AA" w:rsidRDefault="001835AA">
            <w:pPr>
              <w:spacing w:line="560" w:lineRule="exact"/>
              <w:jc w:val="center"/>
              <w:rPr>
                <w:rFonts w:ascii="方正仿宋_GBK" w:eastAsia="方正仿宋_GBK" w:hAnsi="宋体"/>
                <w:szCs w:val="28"/>
              </w:rPr>
            </w:pPr>
          </w:p>
        </w:tc>
        <w:tc>
          <w:tcPr>
            <w:tcW w:w="867" w:type="dxa"/>
            <w:vAlign w:val="center"/>
          </w:tcPr>
          <w:p w:rsidR="001835AA" w:rsidRDefault="001835AA">
            <w:pPr>
              <w:spacing w:line="560" w:lineRule="exact"/>
              <w:jc w:val="center"/>
              <w:rPr>
                <w:rFonts w:ascii="方正仿宋_GBK" w:eastAsia="方正仿宋_GBK" w:hAnsi="宋体"/>
                <w:szCs w:val="28"/>
              </w:rPr>
            </w:pPr>
          </w:p>
        </w:tc>
        <w:tc>
          <w:tcPr>
            <w:tcW w:w="1186" w:type="dxa"/>
            <w:vAlign w:val="center"/>
          </w:tcPr>
          <w:p w:rsidR="001835AA" w:rsidRDefault="001835AA">
            <w:pPr>
              <w:spacing w:line="560" w:lineRule="exact"/>
              <w:jc w:val="center"/>
              <w:rPr>
                <w:rFonts w:ascii="方正仿宋_GBK" w:eastAsia="方正仿宋_GBK" w:hAnsi="宋体"/>
                <w:szCs w:val="28"/>
              </w:rPr>
            </w:pPr>
          </w:p>
        </w:tc>
        <w:tc>
          <w:tcPr>
            <w:tcW w:w="1233" w:type="dxa"/>
            <w:vAlign w:val="center"/>
          </w:tcPr>
          <w:p w:rsidR="001835AA" w:rsidRDefault="001835AA">
            <w:pPr>
              <w:spacing w:line="560" w:lineRule="exact"/>
              <w:jc w:val="center"/>
              <w:rPr>
                <w:rFonts w:ascii="方正仿宋_GBK" w:eastAsia="方正仿宋_GBK" w:hAnsi="宋体"/>
                <w:szCs w:val="28"/>
              </w:rPr>
            </w:pPr>
          </w:p>
        </w:tc>
      </w:tr>
      <w:tr w:rsidR="001835AA">
        <w:trPr>
          <w:trHeight w:val="758"/>
          <w:jc w:val="center"/>
        </w:trPr>
        <w:tc>
          <w:tcPr>
            <w:tcW w:w="1418" w:type="dxa"/>
            <w:vAlign w:val="center"/>
          </w:tcPr>
          <w:p w:rsidR="001835AA" w:rsidRDefault="001835AA">
            <w:pPr>
              <w:spacing w:line="560" w:lineRule="exact"/>
              <w:jc w:val="center"/>
              <w:rPr>
                <w:rFonts w:ascii="方正仿宋_GBK" w:eastAsia="方正仿宋_GBK" w:hAnsi="宋体"/>
                <w:szCs w:val="28"/>
              </w:rPr>
            </w:pPr>
          </w:p>
        </w:tc>
        <w:tc>
          <w:tcPr>
            <w:tcW w:w="1701" w:type="dxa"/>
            <w:vAlign w:val="center"/>
          </w:tcPr>
          <w:p w:rsidR="001835AA" w:rsidRDefault="001835AA">
            <w:pPr>
              <w:spacing w:line="560" w:lineRule="exact"/>
              <w:jc w:val="center"/>
              <w:rPr>
                <w:rFonts w:ascii="方正仿宋_GBK" w:eastAsia="方正仿宋_GBK" w:hAnsi="宋体"/>
                <w:szCs w:val="28"/>
              </w:rPr>
            </w:pPr>
          </w:p>
        </w:tc>
        <w:tc>
          <w:tcPr>
            <w:tcW w:w="1701" w:type="dxa"/>
            <w:vAlign w:val="center"/>
          </w:tcPr>
          <w:p w:rsidR="001835AA" w:rsidRDefault="001835AA">
            <w:pPr>
              <w:spacing w:line="560" w:lineRule="exact"/>
              <w:jc w:val="center"/>
              <w:rPr>
                <w:rFonts w:ascii="方正仿宋_GBK" w:eastAsia="方正仿宋_GBK" w:hAnsi="宋体"/>
                <w:szCs w:val="28"/>
              </w:rPr>
            </w:pPr>
          </w:p>
        </w:tc>
        <w:tc>
          <w:tcPr>
            <w:tcW w:w="1392" w:type="dxa"/>
            <w:vAlign w:val="center"/>
          </w:tcPr>
          <w:p w:rsidR="001835AA" w:rsidRDefault="001835AA">
            <w:pPr>
              <w:spacing w:line="560" w:lineRule="exact"/>
              <w:jc w:val="center"/>
              <w:rPr>
                <w:rFonts w:ascii="方正仿宋_GBK" w:eastAsia="方正仿宋_GBK" w:hAnsi="宋体"/>
                <w:szCs w:val="28"/>
              </w:rPr>
            </w:pPr>
          </w:p>
        </w:tc>
        <w:tc>
          <w:tcPr>
            <w:tcW w:w="867" w:type="dxa"/>
            <w:vAlign w:val="center"/>
          </w:tcPr>
          <w:p w:rsidR="001835AA" w:rsidRDefault="001835AA">
            <w:pPr>
              <w:spacing w:line="560" w:lineRule="exact"/>
              <w:jc w:val="center"/>
              <w:rPr>
                <w:rFonts w:ascii="方正仿宋_GBK" w:eastAsia="方正仿宋_GBK" w:hAnsi="宋体"/>
                <w:szCs w:val="28"/>
              </w:rPr>
            </w:pPr>
          </w:p>
        </w:tc>
        <w:tc>
          <w:tcPr>
            <w:tcW w:w="1186" w:type="dxa"/>
            <w:vAlign w:val="center"/>
          </w:tcPr>
          <w:p w:rsidR="001835AA" w:rsidRDefault="001835AA">
            <w:pPr>
              <w:spacing w:line="560" w:lineRule="exact"/>
              <w:jc w:val="center"/>
              <w:rPr>
                <w:rFonts w:ascii="方正仿宋_GBK" w:eastAsia="方正仿宋_GBK" w:hAnsi="宋体"/>
                <w:szCs w:val="28"/>
              </w:rPr>
            </w:pPr>
          </w:p>
        </w:tc>
        <w:tc>
          <w:tcPr>
            <w:tcW w:w="1233" w:type="dxa"/>
            <w:vAlign w:val="center"/>
          </w:tcPr>
          <w:p w:rsidR="001835AA" w:rsidRDefault="001835AA">
            <w:pPr>
              <w:spacing w:line="560" w:lineRule="exact"/>
              <w:jc w:val="center"/>
              <w:rPr>
                <w:rFonts w:ascii="方正仿宋_GBK" w:eastAsia="方正仿宋_GBK" w:hAnsi="宋体"/>
                <w:szCs w:val="28"/>
              </w:rPr>
            </w:pPr>
          </w:p>
        </w:tc>
      </w:tr>
      <w:tr w:rsidR="001835AA">
        <w:trPr>
          <w:trHeight w:val="706"/>
          <w:jc w:val="center"/>
        </w:trPr>
        <w:tc>
          <w:tcPr>
            <w:tcW w:w="1418" w:type="dxa"/>
            <w:vAlign w:val="center"/>
          </w:tcPr>
          <w:p w:rsidR="001835AA" w:rsidRDefault="001835AA">
            <w:pPr>
              <w:spacing w:line="560" w:lineRule="exact"/>
              <w:jc w:val="center"/>
              <w:rPr>
                <w:rFonts w:ascii="方正仿宋_GBK" w:eastAsia="方正仿宋_GBK" w:hAnsi="宋体"/>
                <w:szCs w:val="28"/>
              </w:rPr>
            </w:pPr>
          </w:p>
        </w:tc>
        <w:tc>
          <w:tcPr>
            <w:tcW w:w="1701" w:type="dxa"/>
            <w:vAlign w:val="center"/>
          </w:tcPr>
          <w:p w:rsidR="001835AA" w:rsidRDefault="001835AA">
            <w:pPr>
              <w:spacing w:line="560" w:lineRule="exact"/>
              <w:jc w:val="center"/>
              <w:rPr>
                <w:rFonts w:ascii="方正仿宋_GBK" w:eastAsia="方正仿宋_GBK" w:hAnsi="宋体"/>
                <w:szCs w:val="28"/>
              </w:rPr>
            </w:pPr>
          </w:p>
        </w:tc>
        <w:tc>
          <w:tcPr>
            <w:tcW w:w="1701" w:type="dxa"/>
            <w:vAlign w:val="center"/>
          </w:tcPr>
          <w:p w:rsidR="001835AA" w:rsidRDefault="001835AA">
            <w:pPr>
              <w:spacing w:line="560" w:lineRule="exact"/>
              <w:jc w:val="center"/>
              <w:rPr>
                <w:rFonts w:ascii="方正仿宋_GBK" w:eastAsia="方正仿宋_GBK" w:hAnsi="宋体"/>
                <w:szCs w:val="28"/>
              </w:rPr>
            </w:pPr>
          </w:p>
        </w:tc>
        <w:tc>
          <w:tcPr>
            <w:tcW w:w="1392" w:type="dxa"/>
            <w:vAlign w:val="center"/>
          </w:tcPr>
          <w:p w:rsidR="001835AA" w:rsidRDefault="001835AA">
            <w:pPr>
              <w:spacing w:line="560" w:lineRule="exact"/>
              <w:jc w:val="center"/>
              <w:rPr>
                <w:rFonts w:ascii="方正仿宋_GBK" w:eastAsia="方正仿宋_GBK" w:hAnsi="宋体"/>
                <w:szCs w:val="28"/>
              </w:rPr>
            </w:pPr>
          </w:p>
        </w:tc>
        <w:tc>
          <w:tcPr>
            <w:tcW w:w="867" w:type="dxa"/>
            <w:vAlign w:val="center"/>
          </w:tcPr>
          <w:p w:rsidR="001835AA" w:rsidRDefault="001835AA">
            <w:pPr>
              <w:spacing w:line="560" w:lineRule="exact"/>
              <w:jc w:val="center"/>
              <w:rPr>
                <w:rFonts w:ascii="方正仿宋_GBK" w:eastAsia="方正仿宋_GBK" w:hAnsi="宋体"/>
                <w:szCs w:val="28"/>
              </w:rPr>
            </w:pPr>
          </w:p>
        </w:tc>
        <w:tc>
          <w:tcPr>
            <w:tcW w:w="1186" w:type="dxa"/>
            <w:vAlign w:val="center"/>
          </w:tcPr>
          <w:p w:rsidR="001835AA" w:rsidRDefault="001835AA">
            <w:pPr>
              <w:spacing w:line="560" w:lineRule="exact"/>
              <w:jc w:val="center"/>
              <w:rPr>
                <w:rFonts w:ascii="方正仿宋_GBK" w:eastAsia="方正仿宋_GBK" w:hAnsi="宋体"/>
                <w:szCs w:val="28"/>
              </w:rPr>
            </w:pPr>
          </w:p>
        </w:tc>
        <w:tc>
          <w:tcPr>
            <w:tcW w:w="1233" w:type="dxa"/>
            <w:vAlign w:val="center"/>
          </w:tcPr>
          <w:p w:rsidR="001835AA" w:rsidRDefault="001835AA">
            <w:pPr>
              <w:spacing w:line="560" w:lineRule="exact"/>
              <w:jc w:val="center"/>
              <w:rPr>
                <w:rFonts w:ascii="方正仿宋_GBK" w:eastAsia="方正仿宋_GBK" w:hAnsi="宋体"/>
                <w:szCs w:val="28"/>
              </w:rPr>
            </w:pPr>
          </w:p>
        </w:tc>
      </w:tr>
      <w:tr w:rsidR="001835AA">
        <w:trPr>
          <w:trHeight w:val="752"/>
          <w:jc w:val="center"/>
        </w:trPr>
        <w:tc>
          <w:tcPr>
            <w:tcW w:w="1418" w:type="dxa"/>
            <w:vAlign w:val="center"/>
          </w:tcPr>
          <w:p w:rsidR="001835AA" w:rsidRDefault="001835AA">
            <w:pPr>
              <w:spacing w:line="560" w:lineRule="exact"/>
              <w:jc w:val="center"/>
              <w:rPr>
                <w:rFonts w:ascii="方正仿宋_GBK" w:eastAsia="方正仿宋_GBK" w:hAnsi="宋体"/>
                <w:szCs w:val="28"/>
              </w:rPr>
            </w:pPr>
          </w:p>
        </w:tc>
        <w:tc>
          <w:tcPr>
            <w:tcW w:w="1701" w:type="dxa"/>
            <w:vAlign w:val="center"/>
          </w:tcPr>
          <w:p w:rsidR="001835AA" w:rsidRDefault="001835AA">
            <w:pPr>
              <w:spacing w:line="560" w:lineRule="exact"/>
              <w:jc w:val="center"/>
              <w:rPr>
                <w:rFonts w:ascii="方正仿宋_GBK" w:eastAsia="方正仿宋_GBK" w:hAnsi="宋体"/>
                <w:szCs w:val="28"/>
              </w:rPr>
            </w:pPr>
          </w:p>
        </w:tc>
        <w:tc>
          <w:tcPr>
            <w:tcW w:w="1701" w:type="dxa"/>
            <w:vAlign w:val="center"/>
          </w:tcPr>
          <w:p w:rsidR="001835AA" w:rsidRDefault="001835AA">
            <w:pPr>
              <w:spacing w:line="560" w:lineRule="exact"/>
              <w:jc w:val="center"/>
              <w:rPr>
                <w:rFonts w:ascii="方正仿宋_GBK" w:eastAsia="方正仿宋_GBK" w:hAnsi="宋体"/>
                <w:szCs w:val="28"/>
              </w:rPr>
            </w:pPr>
          </w:p>
        </w:tc>
        <w:tc>
          <w:tcPr>
            <w:tcW w:w="1392" w:type="dxa"/>
            <w:vAlign w:val="center"/>
          </w:tcPr>
          <w:p w:rsidR="001835AA" w:rsidRDefault="001835AA">
            <w:pPr>
              <w:spacing w:line="560" w:lineRule="exact"/>
              <w:jc w:val="center"/>
              <w:rPr>
                <w:rFonts w:ascii="方正仿宋_GBK" w:eastAsia="方正仿宋_GBK" w:hAnsi="宋体"/>
                <w:szCs w:val="28"/>
              </w:rPr>
            </w:pPr>
          </w:p>
        </w:tc>
        <w:tc>
          <w:tcPr>
            <w:tcW w:w="867" w:type="dxa"/>
            <w:vAlign w:val="center"/>
          </w:tcPr>
          <w:p w:rsidR="001835AA" w:rsidRDefault="001835AA">
            <w:pPr>
              <w:spacing w:line="560" w:lineRule="exact"/>
              <w:jc w:val="center"/>
              <w:rPr>
                <w:rFonts w:ascii="方正仿宋_GBK" w:eastAsia="方正仿宋_GBK" w:hAnsi="宋体"/>
                <w:szCs w:val="28"/>
              </w:rPr>
            </w:pPr>
          </w:p>
        </w:tc>
        <w:tc>
          <w:tcPr>
            <w:tcW w:w="1186" w:type="dxa"/>
            <w:vAlign w:val="center"/>
          </w:tcPr>
          <w:p w:rsidR="001835AA" w:rsidRDefault="001835AA">
            <w:pPr>
              <w:spacing w:line="560" w:lineRule="exact"/>
              <w:jc w:val="center"/>
              <w:rPr>
                <w:rFonts w:ascii="方正仿宋_GBK" w:eastAsia="方正仿宋_GBK" w:hAnsi="宋体"/>
                <w:szCs w:val="28"/>
              </w:rPr>
            </w:pPr>
          </w:p>
        </w:tc>
        <w:tc>
          <w:tcPr>
            <w:tcW w:w="1233" w:type="dxa"/>
            <w:vAlign w:val="center"/>
          </w:tcPr>
          <w:p w:rsidR="001835AA" w:rsidRDefault="001835AA">
            <w:pPr>
              <w:spacing w:line="560" w:lineRule="exact"/>
              <w:jc w:val="center"/>
              <w:rPr>
                <w:rFonts w:ascii="方正仿宋_GBK" w:eastAsia="方正仿宋_GBK" w:hAnsi="宋体"/>
                <w:szCs w:val="28"/>
              </w:rPr>
            </w:pPr>
          </w:p>
        </w:tc>
      </w:tr>
      <w:tr w:rsidR="001835AA">
        <w:trPr>
          <w:trHeight w:val="742"/>
          <w:jc w:val="center"/>
        </w:trPr>
        <w:tc>
          <w:tcPr>
            <w:tcW w:w="1418" w:type="dxa"/>
            <w:vAlign w:val="center"/>
          </w:tcPr>
          <w:p w:rsidR="001835AA" w:rsidRDefault="001835AA">
            <w:pPr>
              <w:spacing w:line="560" w:lineRule="exact"/>
              <w:jc w:val="center"/>
              <w:rPr>
                <w:rFonts w:ascii="方正仿宋_GBK" w:eastAsia="方正仿宋_GBK" w:hAnsi="宋体"/>
                <w:szCs w:val="28"/>
              </w:rPr>
            </w:pPr>
          </w:p>
        </w:tc>
        <w:tc>
          <w:tcPr>
            <w:tcW w:w="1701" w:type="dxa"/>
            <w:vAlign w:val="center"/>
          </w:tcPr>
          <w:p w:rsidR="001835AA" w:rsidRDefault="001835AA">
            <w:pPr>
              <w:spacing w:line="560" w:lineRule="exact"/>
              <w:jc w:val="center"/>
              <w:rPr>
                <w:rFonts w:ascii="方正仿宋_GBK" w:eastAsia="方正仿宋_GBK" w:hAnsi="宋体"/>
                <w:szCs w:val="28"/>
              </w:rPr>
            </w:pPr>
          </w:p>
        </w:tc>
        <w:tc>
          <w:tcPr>
            <w:tcW w:w="1701" w:type="dxa"/>
            <w:vAlign w:val="center"/>
          </w:tcPr>
          <w:p w:rsidR="001835AA" w:rsidRDefault="001835AA">
            <w:pPr>
              <w:spacing w:line="560" w:lineRule="exact"/>
              <w:jc w:val="center"/>
              <w:rPr>
                <w:rFonts w:ascii="方正仿宋_GBK" w:eastAsia="方正仿宋_GBK" w:hAnsi="宋体"/>
                <w:szCs w:val="28"/>
              </w:rPr>
            </w:pPr>
          </w:p>
        </w:tc>
        <w:tc>
          <w:tcPr>
            <w:tcW w:w="1392" w:type="dxa"/>
            <w:vAlign w:val="center"/>
          </w:tcPr>
          <w:p w:rsidR="001835AA" w:rsidRDefault="001835AA">
            <w:pPr>
              <w:spacing w:line="560" w:lineRule="exact"/>
              <w:jc w:val="center"/>
              <w:rPr>
                <w:rFonts w:ascii="方正仿宋_GBK" w:eastAsia="方正仿宋_GBK" w:hAnsi="宋体"/>
                <w:szCs w:val="28"/>
              </w:rPr>
            </w:pPr>
          </w:p>
        </w:tc>
        <w:tc>
          <w:tcPr>
            <w:tcW w:w="867" w:type="dxa"/>
            <w:vAlign w:val="center"/>
          </w:tcPr>
          <w:p w:rsidR="001835AA" w:rsidRDefault="001835AA">
            <w:pPr>
              <w:spacing w:line="560" w:lineRule="exact"/>
              <w:jc w:val="center"/>
              <w:rPr>
                <w:rFonts w:ascii="方正仿宋_GBK" w:eastAsia="方正仿宋_GBK" w:hAnsi="宋体"/>
                <w:szCs w:val="28"/>
              </w:rPr>
            </w:pPr>
          </w:p>
        </w:tc>
        <w:tc>
          <w:tcPr>
            <w:tcW w:w="1186" w:type="dxa"/>
            <w:vAlign w:val="center"/>
          </w:tcPr>
          <w:p w:rsidR="001835AA" w:rsidRDefault="001835AA">
            <w:pPr>
              <w:spacing w:line="560" w:lineRule="exact"/>
              <w:jc w:val="center"/>
              <w:rPr>
                <w:rFonts w:ascii="方正仿宋_GBK" w:eastAsia="方正仿宋_GBK" w:hAnsi="宋体"/>
                <w:szCs w:val="28"/>
              </w:rPr>
            </w:pPr>
          </w:p>
        </w:tc>
        <w:tc>
          <w:tcPr>
            <w:tcW w:w="1233" w:type="dxa"/>
            <w:vAlign w:val="center"/>
          </w:tcPr>
          <w:p w:rsidR="001835AA" w:rsidRDefault="001835AA">
            <w:pPr>
              <w:spacing w:line="560" w:lineRule="exact"/>
              <w:jc w:val="center"/>
              <w:rPr>
                <w:rFonts w:ascii="方正仿宋_GBK" w:eastAsia="方正仿宋_GBK" w:hAnsi="宋体"/>
                <w:szCs w:val="28"/>
              </w:rPr>
            </w:pPr>
          </w:p>
        </w:tc>
      </w:tr>
    </w:tbl>
    <w:p w:rsidR="001835AA" w:rsidRDefault="001835AA">
      <w:pPr>
        <w:snapToGrid w:val="0"/>
        <w:spacing w:line="560" w:lineRule="exact"/>
        <w:rPr>
          <w:rFonts w:ascii="方正仿宋_GBK" w:eastAsia="方正仿宋_GBK" w:hAnsi="宋体"/>
          <w:szCs w:val="28"/>
        </w:rPr>
      </w:pPr>
    </w:p>
    <w:p w:rsidR="001835AA" w:rsidRDefault="0096528A">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注：1.供应商应完整填写本表。</w:t>
      </w:r>
    </w:p>
    <w:p w:rsidR="001835AA" w:rsidRDefault="0096528A">
      <w:pPr>
        <w:snapToGrid w:val="0"/>
        <w:spacing w:line="560" w:lineRule="exact"/>
        <w:rPr>
          <w:rFonts w:ascii="方正仿宋_GBK" w:eastAsia="方正仿宋_GBK" w:hAnsi="宋体"/>
          <w:szCs w:val="28"/>
        </w:rPr>
      </w:pPr>
      <w:r>
        <w:rPr>
          <w:rFonts w:ascii="方正仿宋_GBK" w:eastAsia="方正仿宋_GBK" w:hAnsi="宋体" w:hint="eastAsia"/>
          <w:szCs w:val="28"/>
        </w:rPr>
        <w:t xml:space="preserve">        2.该表可扩展</w:t>
      </w:r>
      <w:bookmarkStart w:id="84" w:name="OLE_LINK2"/>
      <w:bookmarkStart w:id="85" w:name="OLE_LINK1"/>
      <w:r>
        <w:rPr>
          <w:rFonts w:ascii="方正仿宋_GBK" w:eastAsia="方正仿宋_GBK" w:hAnsi="宋体" w:hint="eastAsia"/>
          <w:szCs w:val="28"/>
        </w:rPr>
        <w:t>，并逐页签字或盖章。</w:t>
      </w:r>
      <w:bookmarkEnd w:id="84"/>
      <w:bookmarkEnd w:id="85"/>
    </w:p>
    <w:p w:rsidR="001835AA" w:rsidRDefault="001835AA">
      <w:pPr>
        <w:snapToGrid w:val="0"/>
        <w:spacing w:line="560" w:lineRule="exact"/>
        <w:rPr>
          <w:rFonts w:ascii="方正仿宋_GBK" w:eastAsia="方正仿宋_GBK" w:hAnsi="宋体"/>
          <w:szCs w:val="28"/>
        </w:rPr>
      </w:pPr>
    </w:p>
    <w:p w:rsidR="001835AA" w:rsidRDefault="0096528A">
      <w:pPr>
        <w:snapToGrid w:val="0"/>
        <w:spacing w:line="560" w:lineRule="exact"/>
        <w:rPr>
          <w:rFonts w:ascii="方正仿宋_GBK" w:eastAsia="方正仿宋_GBK"/>
          <w:szCs w:val="28"/>
        </w:rPr>
      </w:pPr>
      <w:r>
        <w:rPr>
          <w:rFonts w:ascii="方正仿宋_GBK" w:eastAsia="方正仿宋_GBK" w:hAnsi="宋体" w:hint="eastAsia"/>
          <w:szCs w:val="28"/>
        </w:rPr>
        <w:t xml:space="preserve">                                            供应商名称（公章）：</w:t>
      </w:r>
    </w:p>
    <w:p w:rsidR="001835AA" w:rsidRDefault="0096528A">
      <w:pPr>
        <w:spacing w:line="560" w:lineRule="exact"/>
        <w:ind w:firstLineChars="2350" w:firstLine="6580"/>
        <w:rPr>
          <w:rFonts w:ascii="方正仿宋_GBK" w:eastAsia="方正仿宋_GBK" w:hAnsi="宋体"/>
          <w:szCs w:val="28"/>
        </w:rPr>
      </w:pPr>
      <w:r>
        <w:rPr>
          <w:rFonts w:ascii="方正仿宋_GBK" w:eastAsia="方正仿宋_GBK" w:hAnsi="宋体" w:hint="eastAsia"/>
          <w:szCs w:val="28"/>
        </w:rPr>
        <w:lastRenderedPageBreak/>
        <w:t>年     月    日</w:t>
      </w:r>
    </w:p>
    <w:p w:rsidR="001835AA" w:rsidRDefault="001835AA">
      <w:pPr>
        <w:snapToGrid w:val="0"/>
        <w:spacing w:line="560" w:lineRule="exact"/>
        <w:ind w:firstLineChars="200" w:firstLine="560"/>
        <w:rPr>
          <w:rFonts w:ascii="方正仿宋_GBK" w:eastAsia="方正仿宋_GBK" w:hAnsi="宋体"/>
          <w:szCs w:val="28"/>
          <w:bdr w:val="single" w:sz="4" w:space="0" w:color="auto"/>
        </w:rPr>
        <w:sectPr w:rsidR="001835AA">
          <w:headerReference w:type="default" r:id="rId22"/>
          <w:pgSz w:w="11907" w:h="16840"/>
          <w:pgMar w:top="1134" w:right="1191" w:bottom="1134" w:left="1304" w:header="851" w:footer="992" w:gutter="0"/>
          <w:pgNumType w:fmt="numberInDash"/>
          <w:cols w:space="720"/>
          <w:docGrid w:linePitch="380" w:charSpace="-5735"/>
        </w:sectPr>
      </w:pPr>
    </w:p>
    <w:p w:rsidR="001835AA" w:rsidRDefault="0096528A">
      <w:pPr>
        <w:pStyle w:val="3"/>
        <w:spacing w:before="0" w:after="0" w:line="560" w:lineRule="exact"/>
        <w:ind w:firstLineChars="200" w:firstLine="560"/>
        <w:rPr>
          <w:rFonts w:ascii="方正仿宋_GBK" w:eastAsia="方正仿宋_GBK" w:hAnsi="宋体"/>
          <w:b w:val="0"/>
          <w:sz w:val="28"/>
          <w:szCs w:val="28"/>
        </w:rPr>
      </w:pPr>
      <w:bookmarkStart w:id="86" w:name="_Toc342913420"/>
      <w:bookmarkStart w:id="87" w:name="_Toc16622"/>
      <w:bookmarkStart w:id="88" w:name="_Toc313008357"/>
      <w:bookmarkStart w:id="89" w:name="_Toc313888361"/>
      <w:r>
        <w:rPr>
          <w:rFonts w:ascii="方正仿宋_GBK" w:eastAsia="方正仿宋_GBK" w:hAnsi="宋体" w:hint="eastAsia"/>
          <w:b w:val="0"/>
          <w:sz w:val="28"/>
          <w:szCs w:val="28"/>
        </w:rPr>
        <w:lastRenderedPageBreak/>
        <w:t>二、技术部分</w:t>
      </w:r>
      <w:bookmarkEnd w:id="86"/>
      <w:bookmarkEnd w:id="87"/>
      <w:bookmarkEnd w:id="88"/>
      <w:bookmarkEnd w:id="89"/>
    </w:p>
    <w:p w:rsidR="001835AA" w:rsidRDefault="0096528A">
      <w:pPr>
        <w:snapToGrid w:val="0"/>
        <w:spacing w:line="560" w:lineRule="exact"/>
        <w:jc w:val="center"/>
        <w:rPr>
          <w:rFonts w:ascii="方正仿宋_GBK" w:eastAsia="方正仿宋_GBK" w:hAnsi="宋体"/>
          <w:szCs w:val="28"/>
        </w:rPr>
      </w:pPr>
      <w:r>
        <w:rPr>
          <w:rFonts w:ascii="方正仿宋_GBK" w:eastAsia="方正仿宋_GBK" w:hAnsi="宋体" w:hint="eastAsia"/>
          <w:szCs w:val="28"/>
        </w:rPr>
        <w:t>技术响应偏离表</w:t>
      </w:r>
    </w:p>
    <w:p w:rsidR="001835AA" w:rsidRDefault="0096528A">
      <w:pPr>
        <w:spacing w:line="560" w:lineRule="exact"/>
        <w:ind w:firstLineChars="50" w:firstLine="140"/>
        <w:rPr>
          <w:rFonts w:ascii="方正仿宋_GBK" w:eastAsia="方正仿宋_GBK" w:hAnsi="宋体"/>
          <w:szCs w:val="28"/>
        </w:rPr>
      </w:pPr>
      <w:r>
        <w:rPr>
          <w:rFonts w:ascii="方正仿宋_GBK" w:eastAsia="方正仿宋_GBK" w:hAnsi="宋体" w:hint="eastAsia"/>
          <w:szCs w:val="28"/>
        </w:rPr>
        <w:t>项目号：                                  谈判项目编号：</w:t>
      </w:r>
    </w:p>
    <w:p w:rsidR="001835AA" w:rsidRDefault="0096528A">
      <w:pPr>
        <w:pStyle w:val="af1"/>
        <w:tabs>
          <w:tab w:val="left" w:pos="6300"/>
        </w:tabs>
        <w:snapToGrid w:val="0"/>
        <w:spacing w:line="560" w:lineRule="exact"/>
        <w:ind w:firstLineChars="50" w:firstLine="140"/>
        <w:outlineLvl w:val="0"/>
        <w:rPr>
          <w:rFonts w:ascii="方正仿宋_GBK" w:eastAsia="方正仿宋_GBK" w:hAnsi="宋体"/>
          <w:szCs w:val="28"/>
        </w:rPr>
      </w:pPr>
      <w:r>
        <w:rPr>
          <w:rFonts w:ascii="方正仿宋_GBK" w:eastAsia="方正仿宋_GBK" w:hAnsi="宋体" w:hint="eastAsia"/>
          <w:szCs w:val="28"/>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2844"/>
        <w:gridCol w:w="2952"/>
        <w:gridCol w:w="2212"/>
      </w:tblGrid>
      <w:tr w:rsidR="001835AA">
        <w:trPr>
          <w:trHeight w:val="422"/>
          <w:jc w:val="center"/>
        </w:trPr>
        <w:tc>
          <w:tcPr>
            <w:tcW w:w="1218" w:type="dxa"/>
            <w:vAlign w:val="center"/>
          </w:tcPr>
          <w:p w:rsidR="001835AA" w:rsidRDefault="0096528A">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序号</w:t>
            </w:r>
          </w:p>
        </w:tc>
        <w:tc>
          <w:tcPr>
            <w:tcW w:w="2844" w:type="dxa"/>
            <w:vAlign w:val="center"/>
          </w:tcPr>
          <w:p w:rsidR="001835AA" w:rsidRDefault="0096528A">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采购需求</w:t>
            </w:r>
          </w:p>
        </w:tc>
        <w:tc>
          <w:tcPr>
            <w:tcW w:w="2952" w:type="dxa"/>
            <w:vAlign w:val="center"/>
          </w:tcPr>
          <w:p w:rsidR="001835AA" w:rsidRDefault="0096528A">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响应情况</w:t>
            </w:r>
          </w:p>
        </w:tc>
        <w:tc>
          <w:tcPr>
            <w:tcW w:w="2212" w:type="dxa"/>
            <w:vAlign w:val="center"/>
          </w:tcPr>
          <w:p w:rsidR="001835AA" w:rsidRDefault="0096528A">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差异说明</w:t>
            </w:r>
          </w:p>
        </w:tc>
      </w:tr>
      <w:tr w:rsidR="001835AA">
        <w:trPr>
          <w:trHeight w:val="491"/>
          <w:jc w:val="center"/>
        </w:trPr>
        <w:tc>
          <w:tcPr>
            <w:tcW w:w="1218"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r>
      <w:tr w:rsidR="001835AA">
        <w:trPr>
          <w:trHeight w:val="491"/>
          <w:jc w:val="center"/>
        </w:trPr>
        <w:tc>
          <w:tcPr>
            <w:tcW w:w="1218"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r>
      <w:tr w:rsidR="001835AA">
        <w:trPr>
          <w:trHeight w:val="491"/>
          <w:jc w:val="center"/>
        </w:trPr>
        <w:tc>
          <w:tcPr>
            <w:tcW w:w="1218"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r>
      <w:tr w:rsidR="001835AA">
        <w:trPr>
          <w:trHeight w:val="491"/>
          <w:jc w:val="center"/>
        </w:trPr>
        <w:tc>
          <w:tcPr>
            <w:tcW w:w="1218"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r>
      <w:tr w:rsidR="001835AA">
        <w:trPr>
          <w:trHeight w:val="491"/>
          <w:jc w:val="center"/>
        </w:trPr>
        <w:tc>
          <w:tcPr>
            <w:tcW w:w="1218"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r>
      <w:tr w:rsidR="001835AA">
        <w:trPr>
          <w:trHeight w:val="491"/>
          <w:jc w:val="center"/>
        </w:trPr>
        <w:tc>
          <w:tcPr>
            <w:tcW w:w="1218"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r>
      <w:tr w:rsidR="001835AA">
        <w:trPr>
          <w:trHeight w:val="491"/>
          <w:jc w:val="center"/>
        </w:trPr>
        <w:tc>
          <w:tcPr>
            <w:tcW w:w="1218"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r>
      <w:tr w:rsidR="001835AA">
        <w:trPr>
          <w:trHeight w:val="491"/>
          <w:jc w:val="center"/>
        </w:trPr>
        <w:tc>
          <w:tcPr>
            <w:tcW w:w="1218"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r>
    </w:tbl>
    <w:p w:rsidR="001835AA" w:rsidRDefault="0096528A">
      <w:pPr>
        <w:spacing w:line="560" w:lineRule="exact"/>
        <w:ind w:firstLineChars="250" w:firstLine="700"/>
        <w:rPr>
          <w:rFonts w:ascii="方正仿宋_GBK" w:eastAsia="方正仿宋_GBK" w:hAnsi="宋体"/>
          <w:szCs w:val="28"/>
        </w:rPr>
      </w:pPr>
      <w:r>
        <w:rPr>
          <w:rFonts w:ascii="方正仿宋_GBK" w:eastAsia="方正仿宋_GBK" w:hAnsi="宋体" w:hint="eastAsia"/>
          <w:szCs w:val="28"/>
        </w:rPr>
        <w:t>供应商：                               法定代表人授权代表：</w:t>
      </w:r>
    </w:p>
    <w:p w:rsidR="001835AA" w:rsidRDefault="0096528A">
      <w:pPr>
        <w:spacing w:line="560" w:lineRule="exact"/>
        <w:rPr>
          <w:rFonts w:ascii="方正仿宋_GBK" w:eastAsia="方正仿宋_GBK" w:hAnsi="宋体"/>
          <w:szCs w:val="28"/>
        </w:rPr>
      </w:pPr>
      <w:r>
        <w:rPr>
          <w:rFonts w:ascii="方正仿宋_GBK" w:eastAsia="方正仿宋_GBK" w:hAnsi="宋体" w:hint="eastAsia"/>
          <w:szCs w:val="28"/>
        </w:rPr>
        <w:t xml:space="preserve">    （供应商公章）                           （签字或盖章）</w:t>
      </w: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 xml:space="preserve">                                            年     月     日</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注：</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1.本表即为对本项目“第三篇  谈判项目技术需求”中所列技术要求进行比较和响应；</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2.该表必须按照竞争性谈判要求逐条如实填写，若未作实质性参数描述，该供应商将失去成为成交供应商的资格，仅保留其合格供应商的身份。</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3.该表可扩展，并逐页签字或盖章；</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4.可附相关技术支撑材料（格式自定）。</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5.根据响应情况在“差异说明”项填写正偏离或负偏离及原因，完全符合的填写“无差异”。</w:t>
      </w:r>
    </w:p>
    <w:p w:rsidR="001835AA" w:rsidRDefault="0096528A">
      <w:pPr>
        <w:pStyle w:val="3"/>
        <w:spacing w:before="0" w:after="0" w:line="560" w:lineRule="exact"/>
        <w:ind w:firstLineChars="150" w:firstLine="420"/>
        <w:rPr>
          <w:rFonts w:ascii="方正仿宋_GBK" w:eastAsia="方正仿宋_GBK" w:hAnsi="宋体"/>
          <w:b w:val="0"/>
          <w:sz w:val="28"/>
          <w:szCs w:val="28"/>
        </w:rPr>
      </w:pPr>
      <w:r>
        <w:rPr>
          <w:rFonts w:ascii="方正仿宋_GBK" w:eastAsia="方正仿宋_GBK" w:hint="eastAsia"/>
          <w:b w:val="0"/>
          <w:sz w:val="28"/>
          <w:szCs w:val="28"/>
        </w:rPr>
        <w:br w:type="page"/>
      </w:r>
      <w:bookmarkStart w:id="90" w:name="_Toc9567"/>
      <w:bookmarkStart w:id="91" w:name="_Toc313888362"/>
      <w:bookmarkStart w:id="92" w:name="_Toc313008358"/>
      <w:bookmarkStart w:id="93" w:name="_Toc342913421"/>
      <w:r>
        <w:rPr>
          <w:rFonts w:ascii="方正仿宋_GBK" w:eastAsia="方正仿宋_GBK" w:hAnsi="宋体" w:hint="eastAsia"/>
          <w:b w:val="0"/>
          <w:sz w:val="28"/>
          <w:szCs w:val="28"/>
        </w:rPr>
        <w:lastRenderedPageBreak/>
        <w:t>三、服务部分</w:t>
      </w:r>
      <w:bookmarkEnd w:id="90"/>
    </w:p>
    <w:p w:rsidR="001835AA" w:rsidRDefault="0096528A">
      <w:pPr>
        <w:snapToGrid w:val="0"/>
        <w:spacing w:line="560" w:lineRule="exact"/>
        <w:jc w:val="center"/>
        <w:rPr>
          <w:rFonts w:ascii="方正仿宋_GBK" w:eastAsia="方正仿宋_GBK" w:hAnsi="宋体"/>
          <w:szCs w:val="28"/>
        </w:rPr>
      </w:pPr>
      <w:r>
        <w:rPr>
          <w:rFonts w:ascii="方正仿宋_GBK" w:eastAsia="方正仿宋_GBK" w:hAnsi="宋体" w:hint="eastAsia"/>
          <w:szCs w:val="28"/>
        </w:rPr>
        <w:t>服务响应偏离表</w:t>
      </w:r>
    </w:p>
    <w:p w:rsidR="001835AA" w:rsidRDefault="0096528A">
      <w:pPr>
        <w:spacing w:line="560" w:lineRule="exact"/>
        <w:ind w:firstLineChars="50" w:firstLine="140"/>
        <w:rPr>
          <w:rFonts w:ascii="方正仿宋_GBK" w:eastAsia="方正仿宋_GBK" w:hAnsi="宋体"/>
          <w:szCs w:val="28"/>
        </w:rPr>
      </w:pPr>
      <w:r>
        <w:rPr>
          <w:rFonts w:ascii="方正仿宋_GBK" w:eastAsia="方正仿宋_GBK" w:hAnsi="宋体" w:hint="eastAsia"/>
          <w:szCs w:val="28"/>
        </w:rPr>
        <w:t>项目号：                                  谈判项目编号：</w:t>
      </w:r>
    </w:p>
    <w:p w:rsidR="001835AA" w:rsidRDefault="0096528A">
      <w:pPr>
        <w:snapToGrid w:val="0"/>
        <w:spacing w:line="560" w:lineRule="exact"/>
        <w:ind w:firstLineChars="50" w:firstLine="140"/>
        <w:rPr>
          <w:rFonts w:ascii="方正仿宋_GBK" w:eastAsia="方正仿宋_GBK" w:hAnsi="宋体"/>
          <w:szCs w:val="28"/>
        </w:rPr>
      </w:pPr>
      <w:r>
        <w:rPr>
          <w:rFonts w:ascii="方正仿宋_GBK" w:eastAsia="方正仿宋_GBK" w:hAnsi="宋体" w:hint="eastAsia"/>
          <w:szCs w:val="28"/>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184"/>
        <w:gridCol w:w="2438"/>
        <w:gridCol w:w="2359"/>
      </w:tblGrid>
      <w:tr w:rsidR="001835AA">
        <w:trPr>
          <w:trHeight w:val="567"/>
        </w:trPr>
        <w:tc>
          <w:tcPr>
            <w:tcW w:w="1512" w:type="dxa"/>
            <w:vAlign w:val="center"/>
          </w:tcPr>
          <w:p w:rsidR="001835AA" w:rsidRDefault="0096528A">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序号</w:t>
            </w:r>
          </w:p>
        </w:tc>
        <w:tc>
          <w:tcPr>
            <w:tcW w:w="3184" w:type="dxa"/>
            <w:vAlign w:val="center"/>
          </w:tcPr>
          <w:p w:rsidR="001835AA" w:rsidRDefault="0096528A">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谈判项目需求</w:t>
            </w:r>
          </w:p>
        </w:tc>
        <w:tc>
          <w:tcPr>
            <w:tcW w:w="2438" w:type="dxa"/>
            <w:vAlign w:val="center"/>
          </w:tcPr>
          <w:p w:rsidR="001835AA" w:rsidRDefault="0096528A">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响应情况</w:t>
            </w:r>
          </w:p>
        </w:tc>
        <w:tc>
          <w:tcPr>
            <w:tcW w:w="2359" w:type="dxa"/>
            <w:vAlign w:val="center"/>
          </w:tcPr>
          <w:p w:rsidR="001835AA" w:rsidRDefault="0096528A">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差异说明</w:t>
            </w:r>
          </w:p>
        </w:tc>
      </w:tr>
      <w:tr w:rsidR="001835AA">
        <w:trPr>
          <w:trHeight w:val="567"/>
        </w:trPr>
        <w:tc>
          <w:tcPr>
            <w:tcW w:w="151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r>
      <w:tr w:rsidR="001835AA">
        <w:trPr>
          <w:trHeight w:val="567"/>
        </w:trPr>
        <w:tc>
          <w:tcPr>
            <w:tcW w:w="151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r>
      <w:tr w:rsidR="001835AA">
        <w:trPr>
          <w:trHeight w:val="567"/>
        </w:trPr>
        <w:tc>
          <w:tcPr>
            <w:tcW w:w="151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r>
      <w:tr w:rsidR="001835AA">
        <w:trPr>
          <w:trHeight w:val="567"/>
        </w:trPr>
        <w:tc>
          <w:tcPr>
            <w:tcW w:w="151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r>
      <w:tr w:rsidR="001835AA">
        <w:trPr>
          <w:trHeight w:val="567"/>
        </w:trPr>
        <w:tc>
          <w:tcPr>
            <w:tcW w:w="151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r>
      <w:tr w:rsidR="001835AA">
        <w:trPr>
          <w:trHeight w:val="567"/>
        </w:trPr>
        <w:tc>
          <w:tcPr>
            <w:tcW w:w="1512"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1835AA" w:rsidRDefault="001835AA">
            <w:pPr>
              <w:tabs>
                <w:tab w:val="left" w:pos="6300"/>
              </w:tabs>
              <w:snapToGrid w:val="0"/>
              <w:spacing w:line="560" w:lineRule="exact"/>
              <w:jc w:val="center"/>
              <w:outlineLvl w:val="0"/>
              <w:rPr>
                <w:rFonts w:ascii="方正仿宋_GBK" w:eastAsia="方正仿宋_GBK" w:hAnsi="宋体"/>
                <w:szCs w:val="28"/>
              </w:rPr>
            </w:pPr>
          </w:p>
        </w:tc>
      </w:tr>
    </w:tbl>
    <w:p w:rsidR="001835AA" w:rsidRDefault="0096528A">
      <w:pPr>
        <w:spacing w:line="560" w:lineRule="exact"/>
        <w:ind w:firstLineChars="250" w:firstLine="700"/>
        <w:rPr>
          <w:rFonts w:ascii="方正仿宋_GBK" w:eastAsia="方正仿宋_GBK" w:hAnsi="宋体"/>
          <w:szCs w:val="28"/>
        </w:rPr>
      </w:pPr>
      <w:r>
        <w:rPr>
          <w:rFonts w:ascii="方正仿宋_GBK" w:eastAsia="方正仿宋_GBK" w:hAnsi="宋体" w:hint="eastAsia"/>
          <w:szCs w:val="28"/>
        </w:rPr>
        <w:t>供应商：                          法定代表人授权代表：</w:t>
      </w:r>
    </w:p>
    <w:p w:rsidR="001835AA" w:rsidRDefault="001835AA">
      <w:pPr>
        <w:spacing w:line="560" w:lineRule="exact"/>
        <w:rPr>
          <w:rFonts w:ascii="方正仿宋_GBK" w:eastAsia="方正仿宋_GBK" w:hAnsi="宋体"/>
          <w:szCs w:val="28"/>
        </w:rPr>
      </w:pPr>
    </w:p>
    <w:p w:rsidR="001835AA" w:rsidRDefault="0096528A">
      <w:pPr>
        <w:spacing w:line="560" w:lineRule="exact"/>
        <w:ind w:firstLineChars="150" w:firstLine="420"/>
        <w:rPr>
          <w:rFonts w:ascii="方正仿宋_GBK" w:eastAsia="方正仿宋_GBK" w:hAnsi="宋体"/>
          <w:szCs w:val="28"/>
        </w:rPr>
      </w:pPr>
      <w:r>
        <w:rPr>
          <w:rFonts w:ascii="方正仿宋_GBK" w:eastAsia="方正仿宋_GBK" w:hAnsi="宋体" w:hint="eastAsia"/>
          <w:szCs w:val="28"/>
        </w:rPr>
        <w:t>（供应商公章）                               （签字或盖章）</w:t>
      </w: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 xml:space="preserve">                                             年     月     日</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注：</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1.本表即为对本项目“第四篇 谈判项目服务需求”中所列服务要求进行比较和响应；</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2.该表必须按照竞争性谈判要求逐条如实填写，若未作实质性参数描述，该供应商将失去成为成交供应商的资格，仅保留其合格供应商的身份。</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3.该表可扩展，并逐页签字或盖章；</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4. 根据响应情况在“差异说明”项填写正偏离或负偏离及原因，完全符合的填写“无差异”。</w:t>
      </w:r>
    </w:p>
    <w:p w:rsidR="001835AA" w:rsidRDefault="001835AA">
      <w:pPr>
        <w:tabs>
          <w:tab w:val="left" w:pos="6300"/>
        </w:tabs>
        <w:snapToGrid w:val="0"/>
        <w:spacing w:line="560" w:lineRule="exact"/>
        <w:ind w:firstLineChars="200" w:firstLine="560"/>
        <w:rPr>
          <w:rFonts w:ascii="方正仿宋_GBK" w:eastAsia="方正仿宋_GBK" w:hAnsi="宋体"/>
          <w:szCs w:val="28"/>
        </w:rPr>
      </w:pPr>
    </w:p>
    <w:p w:rsidR="001835AA" w:rsidRDefault="001835AA">
      <w:pPr>
        <w:tabs>
          <w:tab w:val="left" w:pos="6300"/>
        </w:tabs>
        <w:snapToGrid w:val="0"/>
        <w:spacing w:line="560" w:lineRule="exact"/>
        <w:ind w:firstLineChars="200" w:firstLine="560"/>
        <w:rPr>
          <w:rFonts w:ascii="方正仿宋_GBK" w:eastAsia="方正仿宋_GBK" w:hAnsi="宋体"/>
          <w:szCs w:val="28"/>
        </w:rPr>
      </w:pPr>
    </w:p>
    <w:p w:rsidR="001835AA" w:rsidRDefault="0096528A">
      <w:pPr>
        <w:pStyle w:val="3"/>
        <w:spacing w:before="0" w:after="0" w:line="560" w:lineRule="exact"/>
        <w:ind w:firstLineChars="200" w:firstLine="560"/>
        <w:rPr>
          <w:rFonts w:ascii="方正仿宋_GBK" w:eastAsia="方正仿宋_GBK" w:hAnsi="宋体"/>
          <w:b w:val="0"/>
          <w:sz w:val="28"/>
          <w:szCs w:val="28"/>
        </w:rPr>
      </w:pPr>
      <w:bookmarkStart w:id="94" w:name="_Toc2332"/>
      <w:r>
        <w:rPr>
          <w:rFonts w:ascii="方正仿宋_GBK" w:eastAsia="方正仿宋_GBK" w:hAnsi="宋体" w:hint="eastAsia"/>
          <w:b w:val="0"/>
          <w:sz w:val="28"/>
          <w:szCs w:val="28"/>
        </w:rPr>
        <w:lastRenderedPageBreak/>
        <w:t>四、</w:t>
      </w:r>
      <w:bookmarkEnd w:id="91"/>
      <w:bookmarkEnd w:id="92"/>
      <w:bookmarkEnd w:id="93"/>
      <w:r>
        <w:rPr>
          <w:rFonts w:ascii="方正仿宋_GBK" w:eastAsia="方正仿宋_GBK" w:hAnsi="宋体" w:hint="eastAsia"/>
          <w:b w:val="0"/>
          <w:sz w:val="28"/>
          <w:szCs w:val="28"/>
        </w:rPr>
        <w:t>资格条件及其他</w:t>
      </w:r>
      <w:bookmarkStart w:id="95" w:name="_Toc313888363"/>
      <w:bookmarkStart w:id="96" w:name="_Toc342913422"/>
      <w:bookmarkStart w:id="97" w:name="_Toc313008359"/>
      <w:bookmarkEnd w:id="94"/>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（一）营业执照（副本）或事业单位法人证书（副本）复印件</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（二）组织机构代码证复印件</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widowControl/>
        <w:spacing w:line="560" w:lineRule="exact"/>
        <w:ind w:firstLineChars="200" w:firstLine="560"/>
        <w:jc w:val="left"/>
        <w:rPr>
          <w:rFonts w:ascii="方正仿宋_GBK" w:eastAsia="方正仿宋_GBK" w:hAnsi="宋体"/>
          <w:szCs w:val="28"/>
        </w:rPr>
      </w:pPr>
      <w:r>
        <w:rPr>
          <w:rFonts w:ascii="方正仿宋_GBK" w:eastAsia="方正仿宋_GBK" w:hAnsi="宋体" w:hint="eastAsia"/>
          <w:szCs w:val="28"/>
        </w:rPr>
        <w:br w:type="page"/>
      </w:r>
      <w:r>
        <w:rPr>
          <w:rFonts w:ascii="方正仿宋_GBK" w:eastAsia="方正仿宋_GBK" w:hAnsi="宋体" w:hint="eastAsia"/>
          <w:szCs w:val="28"/>
        </w:rPr>
        <w:lastRenderedPageBreak/>
        <w:t>（三）法定代表人身份证明书（格式）</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项目名称：</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致：（采购代理机构名称）：</w:t>
      </w: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（法定代表人姓名）在（供应商名称）任（职务名称）职务，是（供应商名称）的法定代表人。</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特此证明。</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 xml:space="preserve">                                             （供应商公章）</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 xml:space="preserve">                                             年   月   日</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（附：法定代表人身份证正反面复印件）</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int="eastAsia"/>
          <w:szCs w:val="28"/>
        </w:rPr>
        <w:br w:type="column"/>
      </w:r>
      <w:r>
        <w:rPr>
          <w:rFonts w:ascii="方正仿宋_GBK" w:eastAsia="方正仿宋_GBK" w:hAnsi="宋体" w:hint="eastAsia"/>
          <w:szCs w:val="28"/>
        </w:rPr>
        <w:lastRenderedPageBreak/>
        <w:t>（四）法定代表人授权委托书（格式）</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项目名称：</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致：（采购代理机构名称）：</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（供应商法定代表人名称）是（供应商名称）的法定代表人，特授权（被授权人姓名及身份证代码）代表我单位全权办理上述项目的谈判、签约等具体工作，并签署全部有关文件、协议及合同。</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我单位对被授权人的签字负全部责任。</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在撤消授权的书面通知以前，本授权书一直有效。被授权人在授权书有效期内签署的所有文件不因授权的撤消而失效。</w:t>
      </w:r>
    </w:p>
    <w:p w:rsidR="001835AA" w:rsidRDefault="001835AA">
      <w:pPr>
        <w:tabs>
          <w:tab w:val="left" w:pos="6300"/>
        </w:tabs>
        <w:snapToGrid w:val="0"/>
        <w:spacing w:line="560" w:lineRule="exact"/>
        <w:rPr>
          <w:rFonts w:ascii="方正仿宋_GBK" w:eastAsia="方正仿宋_GBK" w:hAnsi="宋体"/>
          <w:szCs w:val="28"/>
        </w:rPr>
      </w:pP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被授权人：                          供应商法定代表人：</w:t>
      </w: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（签字或盖章）                         （签字或盖章）</w:t>
      </w:r>
    </w:p>
    <w:p w:rsidR="001835AA" w:rsidRDefault="001835AA">
      <w:pPr>
        <w:tabs>
          <w:tab w:val="left" w:pos="6300"/>
        </w:tabs>
        <w:snapToGrid w:val="0"/>
        <w:spacing w:line="560" w:lineRule="exact"/>
        <w:rPr>
          <w:rFonts w:ascii="方正仿宋_GBK" w:eastAsia="方正仿宋_GBK" w:hAnsi="宋体"/>
          <w:szCs w:val="28"/>
        </w:rPr>
      </w:pP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（附：被授权人身份证正反面复印件）</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right="560" w:firstLineChars="2302" w:firstLine="6446"/>
        <w:rPr>
          <w:rFonts w:ascii="方正仿宋_GBK" w:eastAsia="方正仿宋_GBK" w:hAnsi="宋体"/>
          <w:szCs w:val="28"/>
        </w:rPr>
      </w:pPr>
      <w:r>
        <w:rPr>
          <w:rFonts w:ascii="方正仿宋_GBK" w:eastAsia="方正仿宋_GBK" w:hAnsi="宋体" w:hint="eastAsia"/>
          <w:szCs w:val="28"/>
        </w:rPr>
        <w:t>（供应商公章）</w:t>
      </w:r>
    </w:p>
    <w:p w:rsidR="001835AA" w:rsidRDefault="0096528A">
      <w:pPr>
        <w:tabs>
          <w:tab w:val="left" w:pos="6300"/>
        </w:tabs>
        <w:snapToGrid w:val="0"/>
        <w:spacing w:line="560" w:lineRule="exact"/>
        <w:ind w:right="420" w:firstLine="570"/>
        <w:jc w:val="right"/>
        <w:rPr>
          <w:rFonts w:ascii="方正仿宋_GBK" w:eastAsia="方正仿宋_GBK" w:hAnsi="宋体"/>
          <w:szCs w:val="28"/>
        </w:rPr>
      </w:pPr>
      <w:r>
        <w:rPr>
          <w:rFonts w:ascii="方正仿宋_GBK" w:eastAsia="方正仿宋_GBK" w:hAnsi="宋体" w:hint="eastAsia"/>
          <w:szCs w:val="28"/>
        </w:rPr>
        <w:t>年   月   日</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firstLine="570"/>
        <w:rPr>
          <w:rFonts w:ascii="方正仿宋_GBK" w:eastAsia="方正仿宋_GBK" w:hAnsi="宋体"/>
          <w:szCs w:val="28"/>
        </w:rPr>
      </w:pPr>
      <w:r>
        <w:rPr>
          <w:rFonts w:ascii="方正仿宋_GBK" w:eastAsia="方正仿宋_GBK" w:hAnsi="宋体" w:hint="eastAsia"/>
          <w:szCs w:val="28"/>
        </w:rPr>
        <w:t>（五）201</w:t>
      </w:r>
      <w:r>
        <w:rPr>
          <w:rFonts w:ascii="方正仿宋_GBK" w:eastAsia="方正仿宋_GBK" w:hAnsi="宋体"/>
          <w:szCs w:val="28"/>
        </w:rPr>
        <w:t>8</w:t>
      </w:r>
      <w:r>
        <w:rPr>
          <w:rFonts w:ascii="方正仿宋_GBK" w:eastAsia="方正仿宋_GBK" w:hAnsi="宋体" w:hint="eastAsia"/>
          <w:szCs w:val="28"/>
        </w:rPr>
        <w:t>或201</w:t>
      </w:r>
      <w:r>
        <w:rPr>
          <w:rFonts w:ascii="方正仿宋_GBK" w:eastAsia="方正仿宋_GBK" w:hAnsi="宋体"/>
          <w:szCs w:val="28"/>
        </w:rPr>
        <w:t>9</w:t>
      </w:r>
      <w:r>
        <w:rPr>
          <w:rFonts w:ascii="方正仿宋_GBK" w:eastAsia="方正仿宋_GBK" w:hAnsi="宋体" w:hint="eastAsia"/>
          <w:szCs w:val="28"/>
        </w:rPr>
        <w:t>年度财务状况报告（表）或其基本开户银行出具的资信证明复印件，本年度新成立或成立不满一年的组织和自然人无法提供财务状况报告（表）的，可提供银行出具的资信证明复印件。</w:t>
      </w:r>
    </w:p>
    <w:p w:rsidR="001835AA" w:rsidRDefault="0096528A">
      <w:pPr>
        <w:tabs>
          <w:tab w:val="left" w:pos="6300"/>
        </w:tabs>
        <w:snapToGrid w:val="0"/>
        <w:spacing w:line="560" w:lineRule="exact"/>
        <w:ind w:firstLineChars="1150" w:firstLine="3220"/>
        <w:rPr>
          <w:rFonts w:ascii="方正仿宋_GBK" w:eastAsia="方正仿宋_GBK" w:hAnsi="宋体"/>
          <w:szCs w:val="28"/>
        </w:rPr>
      </w:pPr>
      <w:r>
        <w:rPr>
          <w:rFonts w:ascii="方正仿宋_GBK" w:eastAsia="方正仿宋_GBK" w:hAnsi="宋体" w:hint="eastAsia"/>
          <w:szCs w:val="28"/>
        </w:rPr>
        <w:br w:type="page"/>
      </w:r>
      <w:r>
        <w:rPr>
          <w:rFonts w:ascii="方正仿宋_GBK" w:eastAsia="方正仿宋_GBK" w:hAnsi="宋体" w:hint="eastAsia"/>
          <w:szCs w:val="28"/>
        </w:rPr>
        <w:lastRenderedPageBreak/>
        <w:t>（六）书面声明</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项目名称：</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致：（采购代理机构名称）：</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（供应商名称）</w:t>
      </w:r>
      <w:r>
        <w:rPr>
          <w:rFonts w:ascii="方正仿宋_GBK" w:eastAsia="方正仿宋_GBK" w:hAnsi="仿宋" w:hint="eastAsia"/>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特此声明。</w:t>
      </w:r>
    </w:p>
    <w:p w:rsidR="001835AA" w:rsidRDefault="001835AA">
      <w:pPr>
        <w:tabs>
          <w:tab w:val="left" w:pos="6300"/>
        </w:tabs>
        <w:snapToGrid w:val="0"/>
        <w:spacing w:line="560" w:lineRule="exact"/>
        <w:ind w:firstLine="570"/>
        <w:rPr>
          <w:rFonts w:ascii="方正仿宋_GBK" w:eastAsia="方正仿宋_GBK" w:hAnsi="宋体"/>
          <w:szCs w:val="28"/>
        </w:rPr>
      </w:pPr>
    </w:p>
    <w:p w:rsidR="001835AA" w:rsidRDefault="0096528A">
      <w:pPr>
        <w:tabs>
          <w:tab w:val="left" w:pos="6300"/>
        </w:tabs>
        <w:snapToGrid w:val="0"/>
        <w:spacing w:line="560" w:lineRule="exact"/>
        <w:ind w:right="560" w:firstLine="570"/>
        <w:jc w:val="center"/>
        <w:rPr>
          <w:rFonts w:ascii="方正仿宋_GBK" w:eastAsia="方正仿宋_GBK" w:hAnsi="宋体"/>
          <w:szCs w:val="28"/>
        </w:rPr>
      </w:pPr>
      <w:r>
        <w:rPr>
          <w:rFonts w:ascii="方正仿宋_GBK" w:eastAsia="方正仿宋_GBK" w:hAnsi="宋体" w:hint="eastAsia"/>
          <w:szCs w:val="28"/>
        </w:rPr>
        <w:t xml:space="preserve">                                      （供应商公章）</w:t>
      </w:r>
    </w:p>
    <w:p w:rsidR="001835AA" w:rsidRDefault="0096528A">
      <w:pPr>
        <w:tabs>
          <w:tab w:val="left" w:pos="6300"/>
        </w:tabs>
        <w:snapToGrid w:val="0"/>
        <w:spacing w:line="560" w:lineRule="exact"/>
        <w:ind w:right="560" w:firstLine="570"/>
        <w:jc w:val="right"/>
        <w:rPr>
          <w:rFonts w:ascii="方正仿宋_GBK" w:eastAsia="方正仿宋_GBK" w:hAnsi="宋体"/>
          <w:szCs w:val="28"/>
        </w:rPr>
      </w:pPr>
      <w:r>
        <w:rPr>
          <w:rFonts w:ascii="方正仿宋_GBK" w:eastAsia="方正仿宋_GBK" w:hAnsi="宋体" w:hint="eastAsia"/>
          <w:szCs w:val="28"/>
        </w:rPr>
        <w:t>年   月   日</w:t>
      </w:r>
    </w:p>
    <w:p w:rsidR="001835AA" w:rsidRDefault="0096528A">
      <w:pPr>
        <w:tabs>
          <w:tab w:val="left" w:pos="6300"/>
        </w:tabs>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br w:type="page"/>
      </w:r>
      <w:r>
        <w:rPr>
          <w:rFonts w:ascii="方正仿宋_GBK" w:eastAsia="方正仿宋_GBK" w:hAnsi="宋体" w:hint="eastAsia"/>
          <w:szCs w:val="28"/>
        </w:rPr>
        <w:lastRenderedPageBreak/>
        <w:t>（七）税务登记证（副本）复印件</w:t>
      </w:r>
    </w:p>
    <w:p w:rsidR="001835AA" w:rsidRDefault="001835AA">
      <w:pPr>
        <w:tabs>
          <w:tab w:val="left" w:pos="6300"/>
        </w:tabs>
        <w:snapToGrid w:val="0"/>
        <w:spacing w:line="560" w:lineRule="exact"/>
        <w:ind w:firstLineChars="200" w:firstLine="560"/>
        <w:rPr>
          <w:rFonts w:ascii="方正仿宋_GBK" w:eastAsia="方正仿宋_GBK" w:hAnsi="宋体"/>
          <w:szCs w:val="28"/>
        </w:rPr>
      </w:pPr>
    </w:p>
    <w:p w:rsidR="001835AA" w:rsidRDefault="001835AA">
      <w:pPr>
        <w:tabs>
          <w:tab w:val="left" w:pos="6300"/>
        </w:tabs>
        <w:snapToGrid w:val="0"/>
        <w:spacing w:line="560" w:lineRule="exact"/>
        <w:ind w:firstLineChars="200" w:firstLine="560"/>
        <w:rPr>
          <w:rFonts w:ascii="方正仿宋_GBK" w:eastAsia="方正仿宋_GBK" w:hAnsi="宋体"/>
          <w:szCs w:val="28"/>
        </w:rPr>
      </w:pPr>
    </w:p>
    <w:p w:rsidR="001835AA" w:rsidRDefault="0096528A">
      <w:pPr>
        <w:tabs>
          <w:tab w:val="left" w:pos="6300"/>
        </w:tabs>
        <w:snapToGrid w:val="0"/>
        <w:spacing w:line="560" w:lineRule="exact"/>
        <w:ind w:firstLine="560"/>
        <w:rPr>
          <w:rFonts w:ascii="方正仿宋_GBK" w:eastAsia="方正仿宋_GBK" w:hAnsi="仿宋"/>
          <w:szCs w:val="28"/>
        </w:rPr>
      </w:pPr>
      <w:r>
        <w:rPr>
          <w:rFonts w:ascii="方正仿宋_GBK" w:eastAsia="方正仿宋_GBK" w:hAnsi="仿宋" w:hint="eastAsia"/>
          <w:szCs w:val="28"/>
        </w:rPr>
        <w:t>（八）缴纳社会保障金的证明材料复印件</w:t>
      </w:r>
    </w:p>
    <w:p w:rsidR="001835AA" w:rsidRDefault="0096528A">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1835AA" w:rsidRDefault="001835AA">
      <w:pPr>
        <w:tabs>
          <w:tab w:val="left" w:pos="6300"/>
        </w:tabs>
        <w:snapToGrid w:val="0"/>
        <w:spacing w:line="560" w:lineRule="exact"/>
        <w:ind w:firstLine="560"/>
        <w:rPr>
          <w:rFonts w:ascii="方正仿宋_GBK" w:eastAsia="方正仿宋_GBK" w:hAnsi="仿宋"/>
          <w:szCs w:val="28"/>
        </w:rPr>
      </w:pPr>
    </w:p>
    <w:p w:rsidR="001835AA" w:rsidRDefault="0096528A">
      <w:pPr>
        <w:tabs>
          <w:tab w:val="left" w:pos="6300"/>
        </w:tabs>
        <w:snapToGrid w:val="0"/>
        <w:spacing w:line="560" w:lineRule="exact"/>
        <w:ind w:firstLine="560"/>
        <w:rPr>
          <w:rFonts w:ascii="方正仿宋_GBK" w:eastAsia="方正仿宋_GBK" w:hAnsi="仿宋"/>
          <w:szCs w:val="28"/>
        </w:rPr>
      </w:pPr>
      <w:r>
        <w:rPr>
          <w:rFonts w:ascii="方正仿宋_GBK" w:eastAsia="方正仿宋_GBK" w:hAnsi="仿宋" w:hint="eastAsia"/>
          <w:szCs w:val="28"/>
        </w:rPr>
        <w:t>说明：供应商按“多证合一”登记制度办理营业执照的，组织机构代码证、税务登记证（副本）和社会保险登记证以供应商所提供的营业执照（副本）复印件为准。</w:t>
      </w:r>
    </w:p>
    <w:p w:rsidR="001835AA" w:rsidRDefault="0096528A">
      <w:pPr>
        <w:pStyle w:val="3"/>
        <w:spacing w:before="0" w:after="0" w:line="560" w:lineRule="exact"/>
        <w:ind w:firstLineChars="200" w:firstLine="560"/>
        <w:rPr>
          <w:rFonts w:ascii="方正仿宋_GBK" w:eastAsia="方正仿宋_GBK" w:hAnsi="宋体"/>
          <w:b w:val="0"/>
          <w:sz w:val="28"/>
          <w:szCs w:val="28"/>
        </w:rPr>
      </w:pPr>
      <w:r>
        <w:rPr>
          <w:rFonts w:ascii="方正仿宋_GBK" w:eastAsia="方正仿宋_GBK" w:hAnsi="宋体" w:hint="eastAsia"/>
          <w:b w:val="0"/>
          <w:sz w:val="28"/>
          <w:szCs w:val="28"/>
        </w:rPr>
        <w:br w:type="page"/>
      </w:r>
      <w:bookmarkStart w:id="98" w:name="_Toc2595"/>
      <w:r>
        <w:rPr>
          <w:rFonts w:ascii="方正仿宋_GBK" w:eastAsia="方正仿宋_GBK" w:hAnsi="宋体" w:hint="eastAsia"/>
          <w:b w:val="0"/>
          <w:sz w:val="28"/>
          <w:szCs w:val="28"/>
        </w:rPr>
        <w:lastRenderedPageBreak/>
        <w:t>五、</w:t>
      </w:r>
      <w:bookmarkEnd w:id="95"/>
      <w:bookmarkEnd w:id="96"/>
      <w:bookmarkEnd w:id="97"/>
      <w:r>
        <w:rPr>
          <w:rFonts w:ascii="方正仿宋_GBK" w:eastAsia="方正仿宋_GBK" w:hint="eastAsia"/>
          <w:b w:val="0"/>
          <w:sz w:val="28"/>
          <w:szCs w:val="28"/>
        </w:rPr>
        <w:t>其他应提供的资料</w:t>
      </w:r>
      <w:bookmarkEnd w:id="98"/>
    </w:p>
    <w:p w:rsidR="001835AA" w:rsidRDefault="0096528A">
      <w:pPr>
        <w:tabs>
          <w:tab w:val="left" w:pos="6300"/>
        </w:tabs>
        <w:snapToGrid w:val="0"/>
        <w:spacing w:line="560" w:lineRule="exact"/>
        <w:ind w:firstLine="560"/>
        <w:jc w:val="left"/>
        <w:rPr>
          <w:rFonts w:ascii="方正仿宋_GBK" w:eastAsia="方正仿宋_GBK" w:hAnsi="仿宋"/>
          <w:szCs w:val="28"/>
        </w:rPr>
      </w:pPr>
      <w:r>
        <w:rPr>
          <w:rFonts w:ascii="方正仿宋_GBK" w:eastAsia="方正仿宋_GBK" w:hAnsi="仿宋" w:hint="eastAsia"/>
          <w:szCs w:val="28"/>
        </w:rPr>
        <w:t>（一）供应商小微企业证明文件、微型企业承诺书、监狱企业证明文件、残疾人福利性单位声明函</w:t>
      </w:r>
    </w:p>
    <w:p w:rsidR="001835AA" w:rsidRDefault="0096528A">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1.供应商提供企业所在地的县级以上中小企业主管部门本年度出具的证明文件</w:t>
      </w:r>
    </w:p>
    <w:p w:rsidR="001835AA" w:rsidRDefault="001835AA">
      <w:pPr>
        <w:tabs>
          <w:tab w:val="left" w:pos="6300"/>
        </w:tabs>
        <w:snapToGrid w:val="0"/>
        <w:spacing w:line="560" w:lineRule="exact"/>
        <w:ind w:firstLineChars="200" w:firstLine="560"/>
        <w:rPr>
          <w:rFonts w:ascii="方正仿宋_GBK" w:eastAsia="方正仿宋_GBK" w:hAnsi="仿宋"/>
          <w:szCs w:val="28"/>
        </w:rPr>
      </w:pPr>
    </w:p>
    <w:p w:rsidR="001835AA" w:rsidRDefault="001835AA">
      <w:pPr>
        <w:tabs>
          <w:tab w:val="left" w:pos="6300"/>
        </w:tabs>
        <w:snapToGrid w:val="0"/>
        <w:spacing w:line="560" w:lineRule="exact"/>
        <w:ind w:firstLineChars="200" w:firstLine="560"/>
        <w:rPr>
          <w:rFonts w:ascii="方正仿宋_GBK" w:eastAsia="方正仿宋_GBK" w:hAnsi="仿宋"/>
          <w:szCs w:val="28"/>
        </w:rPr>
      </w:pPr>
    </w:p>
    <w:p w:rsidR="001835AA" w:rsidRDefault="001835AA">
      <w:pPr>
        <w:tabs>
          <w:tab w:val="left" w:pos="6300"/>
        </w:tabs>
        <w:snapToGrid w:val="0"/>
        <w:spacing w:line="560" w:lineRule="exact"/>
        <w:ind w:firstLineChars="200" w:firstLine="560"/>
        <w:rPr>
          <w:rFonts w:ascii="方正仿宋_GBK" w:eastAsia="方正仿宋_GBK" w:hAnsi="仿宋"/>
          <w:szCs w:val="28"/>
        </w:rPr>
      </w:pPr>
    </w:p>
    <w:p w:rsidR="001835AA" w:rsidRDefault="0096528A">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2.微型企业承诺书</w:t>
      </w:r>
    </w:p>
    <w:p w:rsidR="001835AA" w:rsidRDefault="0096528A">
      <w:pPr>
        <w:tabs>
          <w:tab w:val="left" w:pos="6300"/>
        </w:tabs>
        <w:snapToGrid w:val="0"/>
        <w:spacing w:line="560" w:lineRule="exact"/>
        <w:jc w:val="center"/>
        <w:outlineLvl w:val="0"/>
        <w:rPr>
          <w:rFonts w:ascii="方正仿宋_GBK" w:eastAsia="方正仿宋_GBK" w:hAnsi="宋体"/>
          <w:szCs w:val="28"/>
        </w:rPr>
      </w:pPr>
      <w:r>
        <w:rPr>
          <w:rFonts w:ascii="方正仿宋_GBK" w:eastAsia="方正仿宋_GBK" w:hAnsi="宋体" w:hint="eastAsia"/>
          <w:szCs w:val="28"/>
        </w:rPr>
        <w:t>微型企业承诺书</w:t>
      </w:r>
    </w:p>
    <w:p w:rsidR="001835AA" w:rsidRDefault="001835AA">
      <w:pPr>
        <w:tabs>
          <w:tab w:val="left" w:pos="6300"/>
        </w:tabs>
        <w:snapToGrid w:val="0"/>
        <w:spacing w:line="560" w:lineRule="exact"/>
        <w:jc w:val="center"/>
        <w:outlineLvl w:val="0"/>
        <w:rPr>
          <w:rFonts w:ascii="方正仿宋_GBK" w:eastAsia="方正仿宋_GBK" w:hAnsi="仿宋"/>
          <w:szCs w:val="28"/>
        </w:rPr>
      </w:pPr>
    </w:p>
    <w:p w:rsidR="001835AA" w:rsidRDefault="0096528A">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项目名称：</w:t>
      </w:r>
    </w:p>
    <w:p w:rsidR="001835AA" w:rsidRDefault="001835AA">
      <w:pPr>
        <w:tabs>
          <w:tab w:val="left" w:pos="6300"/>
        </w:tabs>
        <w:snapToGrid w:val="0"/>
        <w:spacing w:line="560" w:lineRule="exact"/>
        <w:ind w:firstLine="570"/>
        <w:rPr>
          <w:rFonts w:ascii="方正仿宋_GBK" w:eastAsia="方正仿宋_GBK" w:hAnsi="仿宋"/>
          <w:szCs w:val="28"/>
        </w:rPr>
      </w:pPr>
    </w:p>
    <w:p w:rsidR="001835AA" w:rsidRDefault="0096528A">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致：（采购代理机构名称）：</w:t>
      </w:r>
    </w:p>
    <w:p w:rsidR="001835AA" w:rsidRDefault="0096528A">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供应商名称）郑重声明，我公司符合工信部联企业〔2011〕300号中微型企业的认定标准，属于微型企业，并且对于本次项目我公司仅提供本企业或其他微型企业（企业名称：）制造的货物、承担的工程或者服务。我方对以上声明负全部法律责任。</w:t>
      </w:r>
    </w:p>
    <w:p w:rsidR="001835AA" w:rsidRDefault="001835AA">
      <w:pPr>
        <w:tabs>
          <w:tab w:val="left" w:pos="6300"/>
        </w:tabs>
        <w:snapToGrid w:val="0"/>
        <w:spacing w:line="560" w:lineRule="exact"/>
        <w:ind w:firstLineChars="200" w:firstLine="560"/>
        <w:rPr>
          <w:rFonts w:ascii="方正仿宋_GBK" w:eastAsia="方正仿宋_GBK" w:hAnsi="仿宋"/>
          <w:szCs w:val="28"/>
        </w:rPr>
      </w:pPr>
    </w:p>
    <w:p w:rsidR="001835AA" w:rsidRDefault="0096528A">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特此承诺。</w:t>
      </w:r>
    </w:p>
    <w:p w:rsidR="001835AA" w:rsidRDefault="001835AA">
      <w:pPr>
        <w:tabs>
          <w:tab w:val="left" w:pos="6300"/>
        </w:tabs>
        <w:snapToGrid w:val="0"/>
        <w:spacing w:line="560" w:lineRule="exact"/>
        <w:ind w:firstLine="570"/>
        <w:rPr>
          <w:rFonts w:ascii="方正仿宋_GBK" w:eastAsia="方正仿宋_GBK" w:hAnsi="仿宋"/>
          <w:szCs w:val="28"/>
        </w:rPr>
      </w:pPr>
    </w:p>
    <w:p w:rsidR="001835AA" w:rsidRDefault="001835AA">
      <w:pPr>
        <w:tabs>
          <w:tab w:val="left" w:pos="6300"/>
        </w:tabs>
        <w:snapToGrid w:val="0"/>
        <w:spacing w:line="560" w:lineRule="exact"/>
        <w:ind w:firstLine="570"/>
        <w:rPr>
          <w:rFonts w:ascii="方正仿宋_GBK" w:eastAsia="方正仿宋_GBK" w:hAnsi="仿宋"/>
          <w:szCs w:val="28"/>
        </w:rPr>
      </w:pPr>
    </w:p>
    <w:p w:rsidR="001835AA" w:rsidRDefault="001835AA">
      <w:pPr>
        <w:tabs>
          <w:tab w:val="left" w:pos="6300"/>
        </w:tabs>
        <w:snapToGrid w:val="0"/>
        <w:spacing w:line="560" w:lineRule="exact"/>
        <w:ind w:firstLine="570"/>
        <w:rPr>
          <w:rFonts w:ascii="方正仿宋_GBK" w:eastAsia="方正仿宋_GBK" w:hAnsi="仿宋"/>
          <w:szCs w:val="28"/>
        </w:rPr>
      </w:pPr>
    </w:p>
    <w:p w:rsidR="001835AA" w:rsidRDefault="0096528A">
      <w:pPr>
        <w:tabs>
          <w:tab w:val="left" w:pos="6300"/>
        </w:tabs>
        <w:snapToGrid w:val="0"/>
        <w:spacing w:line="560" w:lineRule="exact"/>
        <w:ind w:firstLine="570"/>
        <w:jc w:val="right"/>
        <w:rPr>
          <w:rFonts w:ascii="方正仿宋_GBK" w:eastAsia="方正仿宋_GBK" w:hAnsi="仿宋"/>
          <w:szCs w:val="28"/>
        </w:rPr>
      </w:pPr>
      <w:r>
        <w:rPr>
          <w:rFonts w:ascii="方正仿宋_GBK" w:eastAsia="方正仿宋_GBK" w:hAnsi="仿宋" w:hint="eastAsia"/>
          <w:szCs w:val="28"/>
        </w:rPr>
        <w:t>供应商名称（盖章）：</w:t>
      </w:r>
    </w:p>
    <w:p w:rsidR="001835AA" w:rsidRDefault="0096528A">
      <w:pPr>
        <w:tabs>
          <w:tab w:val="left" w:pos="6300"/>
        </w:tabs>
        <w:snapToGrid w:val="0"/>
        <w:spacing w:line="560" w:lineRule="exact"/>
        <w:ind w:firstLineChars="2800" w:firstLine="7840"/>
        <w:jc w:val="left"/>
        <w:outlineLvl w:val="0"/>
        <w:rPr>
          <w:rFonts w:ascii="方正仿宋_GBK" w:eastAsia="方正仿宋_GBK" w:hAnsi="仿宋"/>
          <w:szCs w:val="28"/>
        </w:rPr>
      </w:pPr>
      <w:r>
        <w:rPr>
          <w:rFonts w:ascii="方正仿宋_GBK" w:eastAsia="方正仿宋_GBK" w:hAnsi="仿宋" w:hint="eastAsia"/>
          <w:szCs w:val="28"/>
        </w:rPr>
        <w:t>日  期：</w:t>
      </w:r>
    </w:p>
    <w:p w:rsidR="001835AA" w:rsidRDefault="0096528A">
      <w:pPr>
        <w:tabs>
          <w:tab w:val="left" w:pos="6300"/>
        </w:tabs>
        <w:snapToGrid w:val="0"/>
        <w:spacing w:line="560" w:lineRule="exact"/>
        <w:ind w:firstLineChars="200" w:firstLine="560"/>
        <w:outlineLvl w:val="0"/>
        <w:rPr>
          <w:rFonts w:ascii="方正仿宋_GBK" w:eastAsia="方正仿宋_GBK" w:hAnsi="仿宋"/>
          <w:szCs w:val="28"/>
        </w:rPr>
      </w:pPr>
      <w:r>
        <w:rPr>
          <w:rFonts w:ascii="方正仿宋_GBK" w:eastAsia="方正仿宋_GBK" w:hAnsi="仿宋" w:hint="eastAsia"/>
          <w:szCs w:val="28"/>
        </w:rPr>
        <w:br w:type="page"/>
      </w:r>
      <w:r>
        <w:rPr>
          <w:rFonts w:ascii="方正仿宋_GBK" w:eastAsia="方正仿宋_GBK" w:hAnsi="仿宋" w:hint="eastAsia"/>
          <w:szCs w:val="28"/>
        </w:rPr>
        <w:lastRenderedPageBreak/>
        <w:t>3.</w:t>
      </w:r>
      <w:r>
        <w:rPr>
          <w:rFonts w:ascii="方正仿宋_GBK" w:eastAsia="方正仿宋_GBK" w:hAnsi="仿宋" w:hint="eastAsia"/>
          <w:color w:val="000000"/>
          <w:szCs w:val="28"/>
        </w:rPr>
        <w:t>监狱企业证明文件</w:t>
      </w:r>
    </w:p>
    <w:p w:rsidR="001835AA" w:rsidRDefault="0096528A">
      <w:pPr>
        <w:tabs>
          <w:tab w:val="left" w:pos="6300"/>
        </w:tabs>
        <w:snapToGrid w:val="0"/>
        <w:spacing w:line="560" w:lineRule="exact"/>
        <w:ind w:firstLineChars="200" w:firstLine="560"/>
        <w:outlineLvl w:val="0"/>
        <w:rPr>
          <w:rFonts w:ascii="方正仿宋_GBK" w:eastAsia="方正仿宋_GBK" w:hAnsi="仿宋"/>
          <w:szCs w:val="28"/>
        </w:rPr>
      </w:pPr>
      <w:r>
        <w:rPr>
          <w:rFonts w:ascii="方正仿宋_GBK" w:eastAsia="方正仿宋_GBK" w:hAnsi="仿宋" w:hint="eastAsia"/>
          <w:color w:val="000000"/>
          <w:szCs w:val="28"/>
        </w:rPr>
        <w:t>以省级以上监狱管理局、戒毒管理局（含新疆生产建设兵团）出具的属于监狱企业的证明文件为准。</w:t>
      </w:r>
      <w:r>
        <w:rPr>
          <w:rFonts w:ascii="方正仿宋_GBK" w:eastAsia="方正仿宋_GBK" w:hAnsi="仿宋" w:hint="eastAsia"/>
          <w:szCs w:val="28"/>
        </w:rPr>
        <w:br w:type="page"/>
      </w:r>
      <w:r>
        <w:rPr>
          <w:rFonts w:ascii="方正仿宋_GBK" w:eastAsia="方正仿宋_GBK" w:hAnsi="仿宋" w:hint="eastAsia"/>
          <w:szCs w:val="28"/>
        </w:rPr>
        <w:lastRenderedPageBreak/>
        <w:t>4.残疾人福利性单位声明函</w:t>
      </w:r>
    </w:p>
    <w:p w:rsidR="001835AA" w:rsidRDefault="001835AA">
      <w:pPr>
        <w:tabs>
          <w:tab w:val="left" w:pos="6300"/>
        </w:tabs>
        <w:snapToGrid w:val="0"/>
        <w:spacing w:line="560" w:lineRule="exact"/>
        <w:ind w:firstLineChars="200" w:firstLine="560"/>
        <w:outlineLvl w:val="0"/>
        <w:rPr>
          <w:rFonts w:ascii="方正仿宋_GBK" w:eastAsia="方正仿宋_GBK" w:hAnsi="仿宋"/>
          <w:szCs w:val="28"/>
        </w:rPr>
      </w:pPr>
    </w:p>
    <w:p w:rsidR="001835AA" w:rsidRDefault="0096528A">
      <w:pPr>
        <w:tabs>
          <w:tab w:val="left" w:pos="6300"/>
        </w:tabs>
        <w:snapToGrid w:val="0"/>
        <w:spacing w:line="560" w:lineRule="exact"/>
        <w:ind w:firstLineChars="200" w:firstLine="560"/>
        <w:jc w:val="center"/>
        <w:outlineLvl w:val="0"/>
        <w:rPr>
          <w:rFonts w:ascii="方正仿宋_GBK" w:eastAsia="方正仿宋_GBK" w:hAnsi="仿宋"/>
          <w:szCs w:val="28"/>
        </w:rPr>
      </w:pPr>
      <w:r>
        <w:rPr>
          <w:rFonts w:ascii="方正仿宋_GBK" w:eastAsia="方正仿宋_GBK" w:hAnsi="仿宋" w:hint="eastAsia"/>
          <w:szCs w:val="28"/>
        </w:rPr>
        <w:t>残疾人福利性单位声明函</w:t>
      </w:r>
    </w:p>
    <w:p w:rsidR="001835AA" w:rsidRDefault="0096528A">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835AA" w:rsidRDefault="0096528A">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本单位对上述声明的真实性负责。如有虚假，将依法承担相应责任。</w:t>
      </w:r>
    </w:p>
    <w:p w:rsidR="001835AA" w:rsidRDefault="001835AA">
      <w:pPr>
        <w:tabs>
          <w:tab w:val="left" w:pos="6300"/>
        </w:tabs>
        <w:snapToGrid w:val="0"/>
        <w:spacing w:line="560" w:lineRule="exact"/>
        <w:ind w:firstLineChars="200" w:firstLine="560"/>
        <w:rPr>
          <w:rFonts w:ascii="方正仿宋_GBK" w:eastAsia="方正仿宋_GBK" w:hAnsi="仿宋"/>
          <w:szCs w:val="28"/>
        </w:rPr>
      </w:pPr>
    </w:p>
    <w:p w:rsidR="001835AA" w:rsidRDefault="0096528A">
      <w:pPr>
        <w:tabs>
          <w:tab w:val="left" w:pos="6300"/>
        </w:tabs>
        <w:snapToGrid w:val="0"/>
        <w:spacing w:line="560" w:lineRule="exact"/>
        <w:ind w:firstLineChars="200" w:firstLine="560"/>
        <w:rPr>
          <w:rFonts w:ascii="方正仿宋_GBK" w:eastAsia="方正仿宋_GBK" w:hAnsi="仿宋"/>
          <w:szCs w:val="28"/>
        </w:rPr>
      </w:pPr>
      <w:r>
        <w:rPr>
          <w:rFonts w:ascii="方正仿宋_GBK" w:eastAsia="方正仿宋_GBK" w:hAnsi="仿宋" w:hint="eastAsia"/>
          <w:szCs w:val="28"/>
        </w:rPr>
        <w:t xml:space="preserve">                                        供应商名称（盖章）：</w:t>
      </w:r>
    </w:p>
    <w:p w:rsidR="001835AA" w:rsidRDefault="0096528A">
      <w:pPr>
        <w:tabs>
          <w:tab w:val="left" w:pos="6300"/>
        </w:tabs>
        <w:snapToGrid w:val="0"/>
        <w:spacing w:line="560" w:lineRule="exact"/>
        <w:ind w:firstLine="570"/>
        <w:jc w:val="left"/>
        <w:rPr>
          <w:rFonts w:ascii="方正仿宋_GBK" w:eastAsia="方正仿宋_GBK" w:hAnsi="仿宋"/>
          <w:szCs w:val="28"/>
        </w:rPr>
      </w:pPr>
      <w:r>
        <w:rPr>
          <w:rFonts w:ascii="方正仿宋_GBK" w:eastAsia="方正仿宋_GBK" w:hAnsi="仿宋" w:hint="eastAsia"/>
          <w:szCs w:val="28"/>
        </w:rPr>
        <w:t xml:space="preserve">                                         日  期：</w:t>
      </w:r>
    </w:p>
    <w:p w:rsidR="001835AA" w:rsidRDefault="0096528A">
      <w:pPr>
        <w:spacing w:line="560" w:lineRule="exact"/>
        <w:ind w:firstLineChars="200" w:firstLine="560"/>
        <w:rPr>
          <w:rFonts w:ascii="方正仿宋_GBK" w:eastAsia="方正仿宋_GBK" w:hAnsi="宋体"/>
          <w:szCs w:val="28"/>
        </w:rPr>
      </w:pPr>
      <w:r>
        <w:rPr>
          <w:rFonts w:ascii="方正仿宋_GBK" w:eastAsia="方正仿宋_GBK" w:hAnsi="仿宋" w:hint="eastAsia"/>
          <w:szCs w:val="28"/>
        </w:rPr>
        <w:br w:type="page"/>
      </w:r>
      <w:r>
        <w:rPr>
          <w:rFonts w:ascii="方正仿宋_GBK" w:eastAsia="方正仿宋_GBK" w:hAnsi="仿宋" w:hint="eastAsia"/>
          <w:szCs w:val="28"/>
        </w:rPr>
        <w:lastRenderedPageBreak/>
        <w:t>（二）其他与项目有关的资料（自附）</w:t>
      </w:r>
    </w:p>
    <w:p w:rsidR="001835AA" w:rsidRDefault="001835AA">
      <w:pPr>
        <w:spacing w:line="560" w:lineRule="exact"/>
        <w:ind w:firstLineChars="200" w:firstLine="560"/>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1835AA">
      <w:pPr>
        <w:spacing w:line="560" w:lineRule="exact"/>
        <w:ind w:firstLineChars="200" w:firstLine="560"/>
        <w:jc w:val="center"/>
        <w:rPr>
          <w:rFonts w:ascii="方正仿宋_GBK" w:eastAsia="方正仿宋_GBK" w:hAnsi="宋体"/>
          <w:szCs w:val="28"/>
        </w:rPr>
      </w:pPr>
    </w:p>
    <w:p w:rsidR="001835AA" w:rsidRDefault="0096528A">
      <w:pPr>
        <w:spacing w:line="560" w:lineRule="exact"/>
        <w:ind w:firstLineChars="200" w:firstLine="560"/>
        <w:jc w:val="center"/>
        <w:rPr>
          <w:rFonts w:ascii="方正仿宋_GBK" w:eastAsia="方正仿宋_GBK" w:hAnsi="仿宋"/>
          <w:szCs w:val="28"/>
        </w:rPr>
      </w:pPr>
      <w:r>
        <w:rPr>
          <w:rFonts w:ascii="方正仿宋_GBK" w:eastAsia="方正仿宋_GBK" w:hAnsi="仿宋" w:hint="eastAsia"/>
          <w:szCs w:val="28"/>
        </w:rPr>
        <w:t>（结束）</w:t>
      </w:r>
    </w:p>
    <w:sectPr w:rsidR="001835AA">
      <w:headerReference w:type="default" r:id="rId23"/>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CC3" w:rsidRDefault="004E0CC3">
      <w:r>
        <w:separator/>
      </w:r>
    </w:p>
  </w:endnote>
  <w:endnote w:type="continuationSeparator" w:id="0">
    <w:p w:rsidR="004E0CC3" w:rsidRDefault="004E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昆仑楷体">
    <w:altName w:val="宋体"/>
    <w:charset w:val="86"/>
    <w:family w:val="modern"/>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文鼎粗黑">
    <w:altName w:val="宋体"/>
    <w:charset w:val="86"/>
    <w:family w:val="modern"/>
    <w:pitch w:val="default"/>
    <w:sig w:usb0="00000000" w:usb1="00000000" w:usb2="00000010" w:usb3="00000000" w:csb0="00040000" w:csb1="00000000"/>
  </w:font>
  <w:font w:name="_x000B__x000C_">
    <w:altName w:val="Times New Roman"/>
    <w:charset w:val="00"/>
    <w:family w:val="roman"/>
    <w:pitch w:val="default"/>
    <w:sig w:usb0="00000000" w:usb1="00000000" w:usb2="00000000"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细黑">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3"/>
      <w:framePr w:wrap="around" w:vAnchor="text" w:hAnchor="margin" w:xAlign="center" w:y="1"/>
      <w:rPr>
        <w:rStyle w:val="afd"/>
      </w:rPr>
    </w:pPr>
    <w:r>
      <w:fldChar w:fldCharType="begin"/>
    </w:r>
    <w:r>
      <w:rPr>
        <w:rStyle w:val="afd"/>
      </w:rPr>
      <w:instrText xml:space="preserve">PAGE  </w:instrText>
    </w:r>
    <w:r>
      <w:fldChar w:fldCharType="end"/>
    </w:r>
  </w:p>
  <w:p w:rsidR="00FF5F51" w:rsidRDefault="00FF5F5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3"/>
      <w:framePr w:wrap="around" w:vAnchor="text" w:hAnchor="margin" w:xAlign="center" w:y="1"/>
      <w:jc w:val="center"/>
      <w:rPr>
        <w:rStyle w:val="afd"/>
      </w:rPr>
    </w:pPr>
    <w:r>
      <w:rPr>
        <w:rFonts w:ascii="宋体"/>
        <w:sz w:val="28"/>
      </w:rPr>
      <w:fldChar w:fldCharType="begin"/>
    </w:r>
    <w:r>
      <w:rPr>
        <w:rStyle w:val="afd"/>
      </w:rPr>
      <w:instrText xml:space="preserve">PAGE  </w:instrText>
    </w:r>
    <w:r>
      <w:rPr>
        <w:rFonts w:ascii="宋体"/>
        <w:sz w:val="28"/>
      </w:rPr>
      <w:fldChar w:fldCharType="separate"/>
    </w:r>
    <w:r>
      <w:rPr>
        <w:rStyle w:val="afd"/>
      </w:rPr>
      <w:t>- 1 -</w:t>
    </w:r>
    <w:r>
      <w:rPr>
        <w:rFonts w:ascii="宋体"/>
        <w:sz w:val="28"/>
      </w:rPr>
      <w:fldChar w:fldCharType="end"/>
    </w:r>
  </w:p>
  <w:p w:rsidR="00FF5F51" w:rsidRDefault="00FF5F51">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3"/>
      <w:framePr w:wrap="around" w:vAnchor="text" w:hAnchor="margin" w:xAlign="center" w:y="1"/>
      <w:rPr>
        <w:rStyle w:val="afd"/>
      </w:rPr>
    </w:pPr>
  </w:p>
  <w:p w:rsidR="00FF5F51" w:rsidRDefault="00FF5F51">
    <w:pPr>
      <w:pStyle w:val="af3"/>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3"/>
      <w:framePr w:wrap="around" w:vAnchor="text" w:hAnchor="margin" w:xAlign="center" w:y="1"/>
      <w:rPr>
        <w:rStyle w:val="afd"/>
      </w:rPr>
    </w:pPr>
    <w:r>
      <w:fldChar w:fldCharType="begin"/>
    </w:r>
    <w:r>
      <w:rPr>
        <w:rStyle w:val="afd"/>
      </w:rPr>
      <w:instrText xml:space="preserve">PAGE  </w:instrText>
    </w:r>
    <w:r>
      <w:fldChar w:fldCharType="end"/>
    </w:r>
  </w:p>
  <w:p w:rsidR="00FF5F51" w:rsidRDefault="00FF5F51">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3"/>
      <w:framePr w:wrap="around" w:vAnchor="text" w:hAnchor="margin" w:xAlign="center" w:y="1"/>
      <w:jc w:val="center"/>
      <w:rPr>
        <w:rStyle w:val="afd"/>
        <w:rFonts w:ascii="宋体"/>
        <w:sz w:val="21"/>
        <w:szCs w:val="21"/>
      </w:rPr>
    </w:pPr>
    <w:r>
      <w:rPr>
        <w:rFonts w:ascii="宋体"/>
        <w:sz w:val="21"/>
        <w:szCs w:val="21"/>
      </w:rPr>
      <w:fldChar w:fldCharType="begin"/>
    </w:r>
    <w:r>
      <w:rPr>
        <w:rStyle w:val="afd"/>
        <w:rFonts w:ascii="宋体"/>
        <w:sz w:val="21"/>
        <w:szCs w:val="21"/>
      </w:rPr>
      <w:instrText xml:space="preserve">PAGE  </w:instrText>
    </w:r>
    <w:r>
      <w:rPr>
        <w:rFonts w:ascii="宋体"/>
        <w:sz w:val="21"/>
        <w:szCs w:val="21"/>
      </w:rPr>
      <w:fldChar w:fldCharType="separate"/>
    </w:r>
    <w:r w:rsidR="005802A9">
      <w:rPr>
        <w:rStyle w:val="afd"/>
        <w:rFonts w:ascii="宋体"/>
        <w:noProof/>
        <w:sz w:val="21"/>
        <w:szCs w:val="21"/>
      </w:rPr>
      <w:t>- 20 -</w:t>
    </w:r>
    <w:r>
      <w:rPr>
        <w:rFonts w:ascii="宋体"/>
        <w:sz w:val="21"/>
        <w:szCs w:val="21"/>
      </w:rPr>
      <w:fldChar w:fldCharType="end"/>
    </w:r>
  </w:p>
  <w:p w:rsidR="00FF5F51" w:rsidRDefault="00FF5F51">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3"/>
      <w:framePr w:wrap="around" w:vAnchor="text" w:hAnchor="margin" w:xAlign="center" w:y="1"/>
      <w:rPr>
        <w:rStyle w:val="afd"/>
      </w:rPr>
    </w:pPr>
  </w:p>
  <w:p w:rsidR="00FF5F51" w:rsidRDefault="00FF5F51">
    <w:pPr>
      <w:pStyle w:val="af3"/>
      <w:jc w:val="center"/>
      <w:rPr>
        <w:rFonts w:ascii="宋体" w:hAnsi="宋体"/>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3"/>
      <w:framePr w:wrap="around" w:vAnchor="text" w:hAnchor="margin" w:xAlign="center" w:y="1"/>
      <w:rPr>
        <w:rStyle w:val="afd"/>
      </w:rPr>
    </w:pPr>
    <w:r>
      <w:fldChar w:fldCharType="begin"/>
    </w:r>
    <w:r>
      <w:rPr>
        <w:rStyle w:val="afd"/>
      </w:rPr>
      <w:instrText xml:space="preserve">PAGE  </w:instrText>
    </w:r>
    <w:r>
      <w:fldChar w:fldCharType="end"/>
    </w:r>
  </w:p>
  <w:p w:rsidR="00FF5F51" w:rsidRDefault="00FF5F51">
    <w:pPr>
      <w:pStyle w:val="af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3"/>
      <w:jc w:val="center"/>
      <w:rPr>
        <w:rFonts w:ascii="宋体" w:hAnsi="宋体"/>
        <w:sz w:val="21"/>
        <w:szCs w:val="21"/>
      </w:rPr>
    </w:pPr>
    <w:r>
      <w:rPr>
        <w:rFonts w:ascii="宋体" w:hAnsi="宋体"/>
        <w:sz w:val="21"/>
        <w:szCs w:val="21"/>
      </w:rPr>
      <w:fldChar w:fldCharType="begin"/>
    </w:r>
    <w:r>
      <w:rPr>
        <w:rStyle w:val="afd"/>
        <w:rFonts w:ascii="宋体" w:hAnsi="宋体"/>
        <w:sz w:val="21"/>
        <w:szCs w:val="21"/>
      </w:rPr>
      <w:instrText xml:space="preserve"> PAGE </w:instrText>
    </w:r>
    <w:r>
      <w:rPr>
        <w:rFonts w:ascii="宋体" w:hAnsi="宋体"/>
        <w:sz w:val="21"/>
        <w:szCs w:val="21"/>
      </w:rPr>
      <w:fldChar w:fldCharType="separate"/>
    </w:r>
    <w:r w:rsidR="00371A26">
      <w:rPr>
        <w:rStyle w:val="afd"/>
        <w:rFonts w:ascii="宋体" w:hAnsi="宋体"/>
        <w:noProof/>
        <w:sz w:val="21"/>
        <w:szCs w:val="21"/>
      </w:rPr>
      <w:t>- 22 -</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CC3" w:rsidRDefault="004E0CC3">
      <w:r>
        <w:separator/>
      </w:r>
    </w:p>
  </w:footnote>
  <w:footnote w:type="continuationSeparator" w:id="0">
    <w:p w:rsidR="004E0CC3" w:rsidRDefault="004E0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4"/>
      <w:jc w:val="both"/>
      <w:rPr>
        <w:rFonts w:ascii="方正仿宋_GBK" w:eastAsia="方正仿宋_GBK"/>
        <w:sz w:val="21"/>
      </w:rPr>
    </w:pPr>
    <w:r>
      <w:rPr>
        <w:rFonts w:ascii="方正仿宋_GBK" w:eastAsia="方正仿宋_GBK" w:hint="eastAsia"/>
        <w:sz w:val="21"/>
      </w:rPr>
      <w:t>重庆医科大学                                                      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4"/>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4"/>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4"/>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51" w:rsidRDefault="00FF5F51">
    <w:pPr>
      <w:pStyle w:val="af4"/>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98EE3A"/>
    <w:multiLevelType w:val="singleLevel"/>
    <w:tmpl w:val="A198EE3A"/>
    <w:lvl w:ilvl="0">
      <w:start w:val="2"/>
      <w:numFmt w:val="chineseCounting"/>
      <w:suff w:val="nothing"/>
      <w:lvlText w:val="%1、"/>
      <w:lvlJc w:val="left"/>
      <w:rPr>
        <w:rFonts w:hint="eastAsia"/>
      </w:rPr>
    </w:lvl>
  </w:abstractNum>
  <w:abstractNum w:abstractNumId="1">
    <w:nsid w:val="00000009"/>
    <w:multiLevelType w:val="multilevel"/>
    <w:tmpl w:val="00000009"/>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000000A"/>
    <w:multiLevelType w:val="multilevel"/>
    <w:tmpl w:val="0000000A"/>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B"/>
    <w:multiLevelType w:val="singleLevel"/>
    <w:tmpl w:val="0000000B"/>
    <w:lvl w:ilvl="0">
      <w:start w:val="1"/>
      <w:numFmt w:val="bullet"/>
      <w:pStyle w:val="a0"/>
      <w:lvlText w:val=""/>
      <w:lvlJc w:val="left"/>
      <w:pPr>
        <w:tabs>
          <w:tab w:val="left" w:pos="360"/>
        </w:tabs>
        <w:ind w:left="360" w:hanging="360"/>
      </w:pPr>
      <w:rPr>
        <w:rFonts w:ascii="Wingdings" w:hAnsi="Wingdings" w:hint="default"/>
      </w:rPr>
    </w:lvl>
  </w:abstractNum>
  <w:abstractNum w:abstractNumId="4">
    <w:nsid w:val="0000000D"/>
    <w:multiLevelType w:val="singleLevel"/>
    <w:tmpl w:val="0000000D"/>
    <w:lvl w:ilvl="0">
      <w:start w:val="1"/>
      <w:numFmt w:val="bullet"/>
      <w:pStyle w:val="a1"/>
      <w:lvlText w:val=""/>
      <w:lvlJc w:val="left"/>
      <w:pPr>
        <w:tabs>
          <w:tab w:val="left" w:pos="1200"/>
        </w:tabs>
        <w:ind w:left="1200" w:hanging="360"/>
      </w:pPr>
      <w:rPr>
        <w:rFonts w:ascii="Wingdings" w:hAnsi="Wingdings" w:hint="default"/>
      </w:rPr>
    </w:lvl>
  </w:abstractNum>
  <w:abstractNum w:abstractNumId="5">
    <w:nsid w:val="0000000E"/>
    <w:multiLevelType w:val="multilevel"/>
    <w:tmpl w:val="0000000E"/>
    <w:lvl w:ilvl="0">
      <w:start w:val="1"/>
      <w:numFmt w:val="bullet"/>
      <w:pStyle w:val="a2"/>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6">
    <w:nsid w:val="00000011"/>
    <w:multiLevelType w:val="multilevel"/>
    <w:tmpl w:val="00000011"/>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00000013"/>
    <w:multiLevelType w:val="singleLevel"/>
    <w:tmpl w:val="00000013"/>
    <w:lvl w:ilvl="0">
      <w:start w:val="1"/>
      <w:numFmt w:val="decimal"/>
      <w:pStyle w:val="2"/>
      <w:lvlText w:val="%1."/>
      <w:lvlJc w:val="left"/>
      <w:pPr>
        <w:tabs>
          <w:tab w:val="left" w:pos="425"/>
        </w:tabs>
        <w:ind w:left="425" w:hanging="425"/>
      </w:pPr>
      <w:rPr>
        <w:rFonts w:hint="default"/>
      </w:rPr>
    </w:lvl>
  </w:abstractNum>
  <w:abstractNum w:abstractNumId="9">
    <w:nsid w:val="00000014"/>
    <w:multiLevelType w:val="singleLevel"/>
    <w:tmpl w:val="00000014"/>
    <w:lvl w:ilvl="0">
      <w:start w:val="1"/>
      <w:numFmt w:val="bullet"/>
      <w:pStyle w:val="20"/>
      <w:lvlText w:val=""/>
      <w:lvlJc w:val="left"/>
      <w:pPr>
        <w:tabs>
          <w:tab w:val="left" w:pos="780"/>
        </w:tabs>
        <w:ind w:left="780" w:hanging="360"/>
      </w:pPr>
      <w:rPr>
        <w:rFonts w:ascii="Wingdings" w:hAnsi="Wingdings" w:hint="default"/>
      </w:rPr>
    </w:lvl>
  </w:abstractNum>
  <w:abstractNum w:abstractNumId="10">
    <w:nsid w:val="00000016"/>
    <w:multiLevelType w:val="singleLevel"/>
    <w:tmpl w:val="00000016"/>
    <w:lvl w:ilvl="0">
      <w:start w:val="1"/>
      <w:numFmt w:val="decimal"/>
      <w:pStyle w:val="a3"/>
      <w:lvlText w:val="%1)"/>
      <w:lvlJc w:val="left"/>
      <w:pPr>
        <w:tabs>
          <w:tab w:val="left" w:pos="425"/>
        </w:tabs>
        <w:ind w:left="425" w:hanging="425"/>
      </w:pPr>
      <w:rPr>
        <w:rFonts w:hint="eastAsia"/>
      </w:rPr>
    </w:lvl>
  </w:abstractNum>
  <w:abstractNum w:abstractNumId="11">
    <w:nsid w:val="00000017"/>
    <w:multiLevelType w:val="multilevel"/>
    <w:tmpl w:val="00000017"/>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9"/>
  </w:num>
  <w:num w:numId="3">
    <w:abstractNumId w:val="1"/>
  </w:num>
  <w:num w:numId="4">
    <w:abstractNumId w:val="4"/>
  </w:num>
  <w:num w:numId="5">
    <w:abstractNumId w:val="10"/>
  </w:num>
  <w:num w:numId="6">
    <w:abstractNumId w:val="2"/>
  </w:num>
  <w:num w:numId="7">
    <w:abstractNumId w:val="11"/>
  </w:num>
  <w:num w:numId="8">
    <w:abstractNumId w:val="5"/>
  </w:num>
  <w:num w:numId="9">
    <w:abstractNumId w:val="7"/>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EAF"/>
    <w:rsid w:val="000040DE"/>
    <w:rsid w:val="00005A02"/>
    <w:rsid w:val="000115CA"/>
    <w:rsid w:val="00015A2E"/>
    <w:rsid w:val="00016B79"/>
    <w:rsid w:val="0002570F"/>
    <w:rsid w:val="00026AFF"/>
    <w:rsid w:val="00027AF7"/>
    <w:rsid w:val="00031BDC"/>
    <w:rsid w:val="00033C8A"/>
    <w:rsid w:val="000358F8"/>
    <w:rsid w:val="0003632F"/>
    <w:rsid w:val="00036537"/>
    <w:rsid w:val="00043C9B"/>
    <w:rsid w:val="000446C0"/>
    <w:rsid w:val="0005298B"/>
    <w:rsid w:val="00054308"/>
    <w:rsid w:val="0005456D"/>
    <w:rsid w:val="000549FF"/>
    <w:rsid w:val="0005755A"/>
    <w:rsid w:val="000576E1"/>
    <w:rsid w:val="00063981"/>
    <w:rsid w:val="00064FA3"/>
    <w:rsid w:val="000763A8"/>
    <w:rsid w:val="00091B1C"/>
    <w:rsid w:val="00092CF5"/>
    <w:rsid w:val="000938CD"/>
    <w:rsid w:val="000946B8"/>
    <w:rsid w:val="00096E0E"/>
    <w:rsid w:val="000A0BAC"/>
    <w:rsid w:val="000A164E"/>
    <w:rsid w:val="000B42F4"/>
    <w:rsid w:val="000B711E"/>
    <w:rsid w:val="000B7377"/>
    <w:rsid w:val="000B7F54"/>
    <w:rsid w:val="000C04DB"/>
    <w:rsid w:val="000C34DA"/>
    <w:rsid w:val="000C5B30"/>
    <w:rsid w:val="000D077F"/>
    <w:rsid w:val="000D23F5"/>
    <w:rsid w:val="000D40BA"/>
    <w:rsid w:val="000E0B28"/>
    <w:rsid w:val="000E3259"/>
    <w:rsid w:val="000F3752"/>
    <w:rsid w:val="000F48FD"/>
    <w:rsid w:val="000F5ACE"/>
    <w:rsid w:val="000F7DBF"/>
    <w:rsid w:val="00100639"/>
    <w:rsid w:val="00103DA9"/>
    <w:rsid w:val="00103DDC"/>
    <w:rsid w:val="0010540F"/>
    <w:rsid w:val="00105BAC"/>
    <w:rsid w:val="00113E89"/>
    <w:rsid w:val="00114C8F"/>
    <w:rsid w:val="00116856"/>
    <w:rsid w:val="00120259"/>
    <w:rsid w:val="00120851"/>
    <w:rsid w:val="001266BF"/>
    <w:rsid w:val="00131054"/>
    <w:rsid w:val="00133D16"/>
    <w:rsid w:val="0013496A"/>
    <w:rsid w:val="001363B2"/>
    <w:rsid w:val="001376CB"/>
    <w:rsid w:val="001378A9"/>
    <w:rsid w:val="001401FF"/>
    <w:rsid w:val="00140C83"/>
    <w:rsid w:val="00140E25"/>
    <w:rsid w:val="00141CB5"/>
    <w:rsid w:val="0014711B"/>
    <w:rsid w:val="00147FB4"/>
    <w:rsid w:val="0015011C"/>
    <w:rsid w:val="00150429"/>
    <w:rsid w:val="0015351E"/>
    <w:rsid w:val="0016035A"/>
    <w:rsid w:val="0016303B"/>
    <w:rsid w:val="00172A27"/>
    <w:rsid w:val="001748ED"/>
    <w:rsid w:val="00177DD5"/>
    <w:rsid w:val="00180ACB"/>
    <w:rsid w:val="00181A7F"/>
    <w:rsid w:val="0018347E"/>
    <w:rsid w:val="001835AA"/>
    <w:rsid w:val="0018465A"/>
    <w:rsid w:val="00186623"/>
    <w:rsid w:val="0018699A"/>
    <w:rsid w:val="00194E07"/>
    <w:rsid w:val="001A0016"/>
    <w:rsid w:val="001A4270"/>
    <w:rsid w:val="001A6692"/>
    <w:rsid w:val="001A6DCC"/>
    <w:rsid w:val="001B2365"/>
    <w:rsid w:val="001B3DBD"/>
    <w:rsid w:val="001B4377"/>
    <w:rsid w:val="001B6655"/>
    <w:rsid w:val="001D20A7"/>
    <w:rsid w:val="001D2321"/>
    <w:rsid w:val="001D2DCD"/>
    <w:rsid w:val="001D5055"/>
    <w:rsid w:val="001E5CAC"/>
    <w:rsid w:val="001E5EB4"/>
    <w:rsid w:val="001E725F"/>
    <w:rsid w:val="001E75B9"/>
    <w:rsid w:val="001F1AF7"/>
    <w:rsid w:val="001F1CA8"/>
    <w:rsid w:val="001F48D9"/>
    <w:rsid w:val="001F4964"/>
    <w:rsid w:val="001F7063"/>
    <w:rsid w:val="00200186"/>
    <w:rsid w:val="0020222A"/>
    <w:rsid w:val="00202B04"/>
    <w:rsid w:val="00204936"/>
    <w:rsid w:val="002100EE"/>
    <w:rsid w:val="00211874"/>
    <w:rsid w:val="00211A92"/>
    <w:rsid w:val="0022065B"/>
    <w:rsid w:val="00222097"/>
    <w:rsid w:val="00222629"/>
    <w:rsid w:val="00222941"/>
    <w:rsid w:val="0022517B"/>
    <w:rsid w:val="00225B78"/>
    <w:rsid w:val="00227BA9"/>
    <w:rsid w:val="00235F8F"/>
    <w:rsid w:val="00237759"/>
    <w:rsid w:val="00244E68"/>
    <w:rsid w:val="00252520"/>
    <w:rsid w:val="00263F49"/>
    <w:rsid w:val="002643C1"/>
    <w:rsid w:val="00265652"/>
    <w:rsid w:val="00267DDF"/>
    <w:rsid w:val="00271A27"/>
    <w:rsid w:val="00271D47"/>
    <w:rsid w:val="002721EA"/>
    <w:rsid w:val="00280E8A"/>
    <w:rsid w:val="00283A40"/>
    <w:rsid w:val="00283B57"/>
    <w:rsid w:val="00285164"/>
    <w:rsid w:val="002857FA"/>
    <w:rsid w:val="00285D78"/>
    <w:rsid w:val="00287B0D"/>
    <w:rsid w:val="00295381"/>
    <w:rsid w:val="002A4956"/>
    <w:rsid w:val="002A5652"/>
    <w:rsid w:val="002A6710"/>
    <w:rsid w:val="002A7622"/>
    <w:rsid w:val="002B3C24"/>
    <w:rsid w:val="002B47A4"/>
    <w:rsid w:val="002B524C"/>
    <w:rsid w:val="002B7904"/>
    <w:rsid w:val="002C156B"/>
    <w:rsid w:val="002C2507"/>
    <w:rsid w:val="002C2E6E"/>
    <w:rsid w:val="002C33F0"/>
    <w:rsid w:val="002E2E93"/>
    <w:rsid w:val="002E632A"/>
    <w:rsid w:val="002F1B06"/>
    <w:rsid w:val="002F26FF"/>
    <w:rsid w:val="002F3DE3"/>
    <w:rsid w:val="002F632E"/>
    <w:rsid w:val="00301B97"/>
    <w:rsid w:val="00303742"/>
    <w:rsid w:val="0030628F"/>
    <w:rsid w:val="00310AF9"/>
    <w:rsid w:val="00312897"/>
    <w:rsid w:val="0031465E"/>
    <w:rsid w:val="00314E6F"/>
    <w:rsid w:val="00315742"/>
    <w:rsid w:val="003163B3"/>
    <w:rsid w:val="003175BC"/>
    <w:rsid w:val="00317698"/>
    <w:rsid w:val="00323FD5"/>
    <w:rsid w:val="00325B2E"/>
    <w:rsid w:val="00326BBC"/>
    <w:rsid w:val="00335BDB"/>
    <w:rsid w:val="003360A8"/>
    <w:rsid w:val="00341DEB"/>
    <w:rsid w:val="00343C3E"/>
    <w:rsid w:val="00346A3D"/>
    <w:rsid w:val="00346AB2"/>
    <w:rsid w:val="00350C20"/>
    <w:rsid w:val="003512E0"/>
    <w:rsid w:val="0035143D"/>
    <w:rsid w:val="003548FA"/>
    <w:rsid w:val="0035548D"/>
    <w:rsid w:val="00355A74"/>
    <w:rsid w:val="00361427"/>
    <w:rsid w:val="003616D4"/>
    <w:rsid w:val="00363A39"/>
    <w:rsid w:val="0036458B"/>
    <w:rsid w:val="00371328"/>
    <w:rsid w:val="00371A26"/>
    <w:rsid w:val="00371D2F"/>
    <w:rsid w:val="00372D5B"/>
    <w:rsid w:val="00375E03"/>
    <w:rsid w:val="0038344F"/>
    <w:rsid w:val="00384161"/>
    <w:rsid w:val="00387610"/>
    <w:rsid w:val="00395A2B"/>
    <w:rsid w:val="003973D3"/>
    <w:rsid w:val="003A0892"/>
    <w:rsid w:val="003A449E"/>
    <w:rsid w:val="003A4841"/>
    <w:rsid w:val="003A501C"/>
    <w:rsid w:val="003A510F"/>
    <w:rsid w:val="003A57F1"/>
    <w:rsid w:val="003A71F3"/>
    <w:rsid w:val="003B19F5"/>
    <w:rsid w:val="003B7B71"/>
    <w:rsid w:val="003C0A38"/>
    <w:rsid w:val="003C3A20"/>
    <w:rsid w:val="003D0E0A"/>
    <w:rsid w:val="003D1569"/>
    <w:rsid w:val="003D54DD"/>
    <w:rsid w:val="003E06DD"/>
    <w:rsid w:val="003E1F8A"/>
    <w:rsid w:val="003E5E67"/>
    <w:rsid w:val="00402B32"/>
    <w:rsid w:val="00410C93"/>
    <w:rsid w:val="00411B4A"/>
    <w:rsid w:val="00412680"/>
    <w:rsid w:val="004167CD"/>
    <w:rsid w:val="00425EDA"/>
    <w:rsid w:val="0043290D"/>
    <w:rsid w:val="004353BF"/>
    <w:rsid w:val="00435543"/>
    <w:rsid w:val="0043598D"/>
    <w:rsid w:val="004400CA"/>
    <w:rsid w:val="004474F3"/>
    <w:rsid w:val="004515DA"/>
    <w:rsid w:val="004543A5"/>
    <w:rsid w:val="00455457"/>
    <w:rsid w:val="00462878"/>
    <w:rsid w:val="0046417B"/>
    <w:rsid w:val="004647D7"/>
    <w:rsid w:val="004657EA"/>
    <w:rsid w:val="00477482"/>
    <w:rsid w:val="00481A49"/>
    <w:rsid w:val="00484C3B"/>
    <w:rsid w:val="0049380A"/>
    <w:rsid w:val="004953EC"/>
    <w:rsid w:val="0049615E"/>
    <w:rsid w:val="004A015E"/>
    <w:rsid w:val="004A0DE1"/>
    <w:rsid w:val="004A21A7"/>
    <w:rsid w:val="004A2410"/>
    <w:rsid w:val="004A27AC"/>
    <w:rsid w:val="004A2B68"/>
    <w:rsid w:val="004B2D95"/>
    <w:rsid w:val="004C0A1E"/>
    <w:rsid w:val="004C1DD0"/>
    <w:rsid w:val="004C1F4E"/>
    <w:rsid w:val="004C64E4"/>
    <w:rsid w:val="004D4129"/>
    <w:rsid w:val="004D7CD8"/>
    <w:rsid w:val="004E0650"/>
    <w:rsid w:val="004E0CC3"/>
    <w:rsid w:val="004E3234"/>
    <w:rsid w:val="004E3AEE"/>
    <w:rsid w:val="004E4EFB"/>
    <w:rsid w:val="004E55DB"/>
    <w:rsid w:val="004F2A9F"/>
    <w:rsid w:val="004F6249"/>
    <w:rsid w:val="004F6879"/>
    <w:rsid w:val="00500D8B"/>
    <w:rsid w:val="00502B2F"/>
    <w:rsid w:val="00505F40"/>
    <w:rsid w:val="00512D00"/>
    <w:rsid w:val="00514179"/>
    <w:rsid w:val="005170E4"/>
    <w:rsid w:val="00522621"/>
    <w:rsid w:val="00524D8A"/>
    <w:rsid w:val="005320C1"/>
    <w:rsid w:val="005349BE"/>
    <w:rsid w:val="00536484"/>
    <w:rsid w:val="005460D5"/>
    <w:rsid w:val="005513DF"/>
    <w:rsid w:val="00551ED4"/>
    <w:rsid w:val="0055343E"/>
    <w:rsid w:val="00556AA7"/>
    <w:rsid w:val="005573AE"/>
    <w:rsid w:val="0056050C"/>
    <w:rsid w:val="00562860"/>
    <w:rsid w:val="0056298A"/>
    <w:rsid w:val="00566A85"/>
    <w:rsid w:val="00571368"/>
    <w:rsid w:val="00573AE3"/>
    <w:rsid w:val="005802A9"/>
    <w:rsid w:val="00581B74"/>
    <w:rsid w:val="00587E86"/>
    <w:rsid w:val="005902D9"/>
    <w:rsid w:val="00590B75"/>
    <w:rsid w:val="00590CE0"/>
    <w:rsid w:val="0059244D"/>
    <w:rsid w:val="00596AB7"/>
    <w:rsid w:val="005A1459"/>
    <w:rsid w:val="005A1EA7"/>
    <w:rsid w:val="005A47DA"/>
    <w:rsid w:val="005A7D38"/>
    <w:rsid w:val="005B0724"/>
    <w:rsid w:val="005B1E46"/>
    <w:rsid w:val="005B7775"/>
    <w:rsid w:val="005C0014"/>
    <w:rsid w:val="005C119A"/>
    <w:rsid w:val="005C42AC"/>
    <w:rsid w:val="005C4F84"/>
    <w:rsid w:val="005C5383"/>
    <w:rsid w:val="005D12E2"/>
    <w:rsid w:val="005D279A"/>
    <w:rsid w:val="005D703E"/>
    <w:rsid w:val="005E0919"/>
    <w:rsid w:val="005E1AE1"/>
    <w:rsid w:val="005E370D"/>
    <w:rsid w:val="005E620C"/>
    <w:rsid w:val="005E72A3"/>
    <w:rsid w:val="005E7E9D"/>
    <w:rsid w:val="005F7F2B"/>
    <w:rsid w:val="00603842"/>
    <w:rsid w:val="0060543A"/>
    <w:rsid w:val="00610C5F"/>
    <w:rsid w:val="00613410"/>
    <w:rsid w:val="00615434"/>
    <w:rsid w:val="0061717E"/>
    <w:rsid w:val="00617986"/>
    <w:rsid w:val="00617D2D"/>
    <w:rsid w:val="00625F70"/>
    <w:rsid w:val="00627DD2"/>
    <w:rsid w:val="00634744"/>
    <w:rsid w:val="00635E1A"/>
    <w:rsid w:val="006454B2"/>
    <w:rsid w:val="006471CC"/>
    <w:rsid w:val="00654A48"/>
    <w:rsid w:val="006552FD"/>
    <w:rsid w:val="0065651B"/>
    <w:rsid w:val="00664607"/>
    <w:rsid w:val="00670089"/>
    <w:rsid w:val="00676FD3"/>
    <w:rsid w:val="00677125"/>
    <w:rsid w:val="00680AE4"/>
    <w:rsid w:val="00684E51"/>
    <w:rsid w:val="0069086A"/>
    <w:rsid w:val="00692D00"/>
    <w:rsid w:val="006A100B"/>
    <w:rsid w:val="006A143A"/>
    <w:rsid w:val="006A278D"/>
    <w:rsid w:val="006A3285"/>
    <w:rsid w:val="006A4743"/>
    <w:rsid w:val="006A55C3"/>
    <w:rsid w:val="006A58DF"/>
    <w:rsid w:val="006A7E15"/>
    <w:rsid w:val="006B0048"/>
    <w:rsid w:val="006B17C8"/>
    <w:rsid w:val="006B5E7E"/>
    <w:rsid w:val="006B72DE"/>
    <w:rsid w:val="006C5FC1"/>
    <w:rsid w:val="006D2B15"/>
    <w:rsid w:val="006D44E1"/>
    <w:rsid w:val="006D552C"/>
    <w:rsid w:val="006E21FA"/>
    <w:rsid w:val="006E4673"/>
    <w:rsid w:val="006F03F0"/>
    <w:rsid w:val="006F0DEB"/>
    <w:rsid w:val="006F0FB7"/>
    <w:rsid w:val="006F14E2"/>
    <w:rsid w:val="006F354D"/>
    <w:rsid w:val="006F4C07"/>
    <w:rsid w:val="006F511B"/>
    <w:rsid w:val="006F7C11"/>
    <w:rsid w:val="00701184"/>
    <w:rsid w:val="00704E5D"/>
    <w:rsid w:val="00705739"/>
    <w:rsid w:val="007079A0"/>
    <w:rsid w:val="0071489C"/>
    <w:rsid w:val="00721F54"/>
    <w:rsid w:val="00724F97"/>
    <w:rsid w:val="00726088"/>
    <w:rsid w:val="007279DB"/>
    <w:rsid w:val="00730B6A"/>
    <w:rsid w:val="00730BFB"/>
    <w:rsid w:val="00731622"/>
    <w:rsid w:val="00734C8D"/>
    <w:rsid w:val="00736D88"/>
    <w:rsid w:val="00736DD2"/>
    <w:rsid w:val="00740701"/>
    <w:rsid w:val="00741576"/>
    <w:rsid w:val="00743D93"/>
    <w:rsid w:val="007453BD"/>
    <w:rsid w:val="00745FA2"/>
    <w:rsid w:val="0074681C"/>
    <w:rsid w:val="00746B5E"/>
    <w:rsid w:val="00746EC2"/>
    <w:rsid w:val="0075581A"/>
    <w:rsid w:val="007600C1"/>
    <w:rsid w:val="0076486C"/>
    <w:rsid w:val="00765359"/>
    <w:rsid w:val="00770494"/>
    <w:rsid w:val="00771617"/>
    <w:rsid w:val="00772310"/>
    <w:rsid w:val="00773C0F"/>
    <w:rsid w:val="007766E9"/>
    <w:rsid w:val="00776727"/>
    <w:rsid w:val="00777433"/>
    <w:rsid w:val="00785E3E"/>
    <w:rsid w:val="00785F86"/>
    <w:rsid w:val="00791246"/>
    <w:rsid w:val="00792A82"/>
    <w:rsid w:val="007940EE"/>
    <w:rsid w:val="00794CCF"/>
    <w:rsid w:val="007959AC"/>
    <w:rsid w:val="00796C9F"/>
    <w:rsid w:val="00797F99"/>
    <w:rsid w:val="007A20E0"/>
    <w:rsid w:val="007A2D82"/>
    <w:rsid w:val="007B0443"/>
    <w:rsid w:val="007B2204"/>
    <w:rsid w:val="007B29EC"/>
    <w:rsid w:val="007B4B60"/>
    <w:rsid w:val="007C075F"/>
    <w:rsid w:val="007C2636"/>
    <w:rsid w:val="007C4A0F"/>
    <w:rsid w:val="007C74FD"/>
    <w:rsid w:val="007D3CA6"/>
    <w:rsid w:val="007D6973"/>
    <w:rsid w:val="007D6FD0"/>
    <w:rsid w:val="007D72B8"/>
    <w:rsid w:val="007E0D9F"/>
    <w:rsid w:val="007E298C"/>
    <w:rsid w:val="007E2FC2"/>
    <w:rsid w:val="007E3989"/>
    <w:rsid w:val="007E5571"/>
    <w:rsid w:val="007F2295"/>
    <w:rsid w:val="007F3CCE"/>
    <w:rsid w:val="007F5B22"/>
    <w:rsid w:val="007F5C55"/>
    <w:rsid w:val="007F6A65"/>
    <w:rsid w:val="007F6B03"/>
    <w:rsid w:val="008041D4"/>
    <w:rsid w:val="00807EE7"/>
    <w:rsid w:val="008109A2"/>
    <w:rsid w:val="0081156A"/>
    <w:rsid w:val="0082180A"/>
    <w:rsid w:val="008223CA"/>
    <w:rsid w:val="00827398"/>
    <w:rsid w:val="00832559"/>
    <w:rsid w:val="00837EC5"/>
    <w:rsid w:val="00842974"/>
    <w:rsid w:val="0084353E"/>
    <w:rsid w:val="00851529"/>
    <w:rsid w:val="00851805"/>
    <w:rsid w:val="00853FE4"/>
    <w:rsid w:val="00854BF8"/>
    <w:rsid w:val="0085550A"/>
    <w:rsid w:val="008616EF"/>
    <w:rsid w:val="00863C25"/>
    <w:rsid w:val="008705BC"/>
    <w:rsid w:val="008723B7"/>
    <w:rsid w:val="00873C63"/>
    <w:rsid w:val="00875A42"/>
    <w:rsid w:val="00876B51"/>
    <w:rsid w:val="00883BD5"/>
    <w:rsid w:val="008904A8"/>
    <w:rsid w:val="00891344"/>
    <w:rsid w:val="008A2EFF"/>
    <w:rsid w:val="008A48FC"/>
    <w:rsid w:val="008B12E9"/>
    <w:rsid w:val="008B63A1"/>
    <w:rsid w:val="008C28C6"/>
    <w:rsid w:val="008C3708"/>
    <w:rsid w:val="008C510F"/>
    <w:rsid w:val="008D4DD3"/>
    <w:rsid w:val="008D4FED"/>
    <w:rsid w:val="008E0E94"/>
    <w:rsid w:val="008E39CA"/>
    <w:rsid w:val="008E538C"/>
    <w:rsid w:val="008E66B8"/>
    <w:rsid w:val="008F1988"/>
    <w:rsid w:val="008F25DB"/>
    <w:rsid w:val="008F2AD5"/>
    <w:rsid w:val="008F2D73"/>
    <w:rsid w:val="008F6252"/>
    <w:rsid w:val="008F770B"/>
    <w:rsid w:val="0090208D"/>
    <w:rsid w:val="009023F3"/>
    <w:rsid w:val="0090383C"/>
    <w:rsid w:val="009041FD"/>
    <w:rsid w:val="00905382"/>
    <w:rsid w:val="00905D25"/>
    <w:rsid w:val="00907AFF"/>
    <w:rsid w:val="00907FFD"/>
    <w:rsid w:val="00911ACF"/>
    <w:rsid w:val="00911AE9"/>
    <w:rsid w:val="00912132"/>
    <w:rsid w:val="00912A05"/>
    <w:rsid w:val="0092060B"/>
    <w:rsid w:val="00922FAD"/>
    <w:rsid w:val="00924F0A"/>
    <w:rsid w:val="0092708B"/>
    <w:rsid w:val="009313BB"/>
    <w:rsid w:val="00931987"/>
    <w:rsid w:val="0093578C"/>
    <w:rsid w:val="00937713"/>
    <w:rsid w:val="00943FB2"/>
    <w:rsid w:val="009459CE"/>
    <w:rsid w:val="00954464"/>
    <w:rsid w:val="00955DEE"/>
    <w:rsid w:val="00961D25"/>
    <w:rsid w:val="00963C95"/>
    <w:rsid w:val="0096528A"/>
    <w:rsid w:val="00966820"/>
    <w:rsid w:val="009676C6"/>
    <w:rsid w:val="00967A56"/>
    <w:rsid w:val="00970BAF"/>
    <w:rsid w:val="00972633"/>
    <w:rsid w:val="00973679"/>
    <w:rsid w:val="009739E4"/>
    <w:rsid w:val="00980037"/>
    <w:rsid w:val="00983B43"/>
    <w:rsid w:val="00985AF5"/>
    <w:rsid w:val="009905C9"/>
    <w:rsid w:val="009935C9"/>
    <w:rsid w:val="00996D2C"/>
    <w:rsid w:val="009A048A"/>
    <w:rsid w:val="009A070C"/>
    <w:rsid w:val="009A5E6D"/>
    <w:rsid w:val="009C017B"/>
    <w:rsid w:val="009C032D"/>
    <w:rsid w:val="009C3034"/>
    <w:rsid w:val="009C40F0"/>
    <w:rsid w:val="009C4958"/>
    <w:rsid w:val="009D01D6"/>
    <w:rsid w:val="009D145F"/>
    <w:rsid w:val="009D2934"/>
    <w:rsid w:val="009D5475"/>
    <w:rsid w:val="009D6931"/>
    <w:rsid w:val="009E737D"/>
    <w:rsid w:val="009E749B"/>
    <w:rsid w:val="009F4390"/>
    <w:rsid w:val="009F5335"/>
    <w:rsid w:val="00A03977"/>
    <w:rsid w:val="00A050D4"/>
    <w:rsid w:val="00A16C2A"/>
    <w:rsid w:val="00A26FF7"/>
    <w:rsid w:val="00A27FC2"/>
    <w:rsid w:val="00A30B50"/>
    <w:rsid w:val="00A3107D"/>
    <w:rsid w:val="00A32458"/>
    <w:rsid w:val="00A330D4"/>
    <w:rsid w:val="00A35338"/>
    <w:rsid w:val="00A413AC"/>
    <w:rsid w:val="00A445DC"/>
    <w:rsid w:val="00A44BEA"/>
    <w:rsid w:val="00A5177D"/>
    <w:rsid w:val="00A52666"/>
    <w:rsid w:val="00A541FA"/>
    <w:rsid w:val="00A553F3"/>
    <w:rsid w:val="00A567F1"/>
    <w:rsid w:val="00A56919"/>
    <w:rsid w:val="00A575D9"/>
    <w:rsid w:val="00A57A7E"/>
    <w:rsid w:val="00A60C8A"/>
    <w:rsid w:val="00A66DEB"/>
    <w:rsid w:val="00A67DFB"/>
    <w:rsid w:val="00A705E3"/>
    <w:rsid w:val="00A711C6"/>
    <w:rsid w:val="00A7358D"/>
    <w:rsid w:val="00A75ABC"/>
    <w:rsid w:val="00A837D7"/>
    <w:rsid w:val="00A84033"/>
    <w:rsid w:val="00A84863"/>
    <w:rsid w:val="00A930D0"/>
    <w:rsid w:val="00A95D95"/>
    <w:rsid w:val="00A977EC"/>
    <w:rsid w:val="00AA3FD1"/>
    <w:rsid w:val="00AB0701"/>
    <w:rsid w:val="00AB5D3A"/>
    <w:rsid w:val="00AB5ED3"/>
    <w:rsid w:val="00AB6B0C"/>
    <w:rsid w:val="00AB70CD"/>
    <w:rsid w:val="00AC2047"/>
    <w:rsid w:val="00AC28C5"/>
    <w:rsid w:val="00AC485C"/>
    <w:rsid w:val="00AC48B3"/>
    <w:rsid w:val="00AC4AA6"/>
    <w:rsid w:val="00AC6BCD"/>
    <w:rsid w:val="00AC7AC9"/>
    <w:rsid w:val="00AD23EF"/>
    <w:rsid w:val="00AD2504"/>
    <w:rsid w:val="00AD361A"/>
    <w:rsid w:val="00AD3976"/>
    <w:rsid w:val="00AD4574"/>
    <w:rsid w:val="00AD6A95"/>
    <w:rsid w:val="00AE1920"/>
    <w:rsid w:val="00AE4EB5"/>
    <w:rsid w:val="00AF01B3"/>
    <w:rsid w:val="00AF0F13"/>
    <w:rsid w:val="00AF65E5"/>
    <w:rsid w:val="00AF7992"/>
    <w:rsid w:val="00B00AB3"/>
    <w:rsid w:val="00B00B4D"/>
    <w:rsid w:val="00B04833"/>
    <w:rsid w:val="00B0498C"/>
    <w:rsid w:val="00B04AB7"/>
    <w:rsid w:val="00B073C8"/>
    <w:rsid w:val="00B14C52"/>
    <w:rsid w:val="00B14E7A"/>
    <w:rsid w:val="00B200AA"/>
    <w:rsid w:val="00B21225"/>
    <w:rsid w:val="00B21731"/>
    <w:rsid w:val="00B225F1"/>
    <w:rsid w:val="00B22A7A"/>
    <w:rsid w:val="00B313C2"/>
    <w:rsid w:val="00B36D6C"/>
    <w:rsid w:val="00B4023A"/>
    <w:rsid w:val="00B478C3"/>
    <w:rsid w:val="00B50A8F"/>
    <w:rsid w:val="00B51BBE"/>
    <w:rsid w:val="00B51D5D"/>
    <w:rsid w:val="00B61348"/>
    <w:rsid w:val="00B6263F"/>
    <w:rsid w:val="00B64178"/>
    <w:rsid w:val="00B65B99"/>
    <w:rsid w:val="00B67114"/>
    <w:rsid w:val="00B702D7"/>
    <w:rsid w:val="00B71C3A"/>
    <w:rsid w:val="00B75449"/>
    <w:rsid w:val="00B7610A"/>
    <w:rsid w:val="00B823F6"/>
    <w:rsid w:val="00B90210"/>
    <w:rsid w:val="00B92E47"/>
    <w:rsid w:val="00B93463"/>
    <w:rsid w:val="00B94CCB"/>
    <w:rsid w:val="00BA26B3"/>
    <w:rsid w:val="00BA3FFF"/>
    <w:rsid w:val="00BA4003"/>
    <w:rsid w:val="00BA527C"/>
    <w:rsid w:val="00BA67CA"/>
    <w:rsid w:val="00BA6F7B"/>
    <w:rsid w:val="00BB02CB"/>
    <w:rsid w:val="00BB5D6B"/>
    <w:rsid w:val="00BB7494"/>
    <w:rsid w:val="00BB778C"/>
    <w:rsid w:val="00BD0FBA"/>
    <w:rsid w:val="00BE07A9"/>
    <w:rsid w:val="00BE0A4E"/>
    <w:rsid w:val="00BE1FCF"/>
    <w:rsid w:val="00BE33D1"/>
    <w:rsid w:val="00BE4671"/>
    <w:rsid w:val="00BF01CB"/>
    <w:rsid w:val="00BF2A33"/>
    <w:rsid w:val="00BF4FCD"/>
    <w:rsid w:val="00BF5230"/>
    <w:rsid w:val="00BF6355"/>
    <w:rsid w:val="00BF7EE4"/>
    <w:rsid w:val="00C1090C"/>
    <w:rsid w:val="00C15AD8"/>
    <w:rsid w:val="00C213F7"/>
    <w:rsid w:val="00C23C73"/>
    <w:rsid w:val="00C240C8"/>
    <w:rsid w:val="00C26513"/>
    <w:rsid w:val="00C30A55"/>
    <w:rsid w:val="00C37F72"/>
    <w:rsid w:val="00C420C1"/>
    <w:rsid w:val="00C4525F"/>
    <w:rsid w:val="00C45963"/>
    <w:rsid w:val="00C472B8"/>
    <w:rsid w:val="00C477E6"/>
    <w:rsid w:val="00C53124"/>
    <w:rsid w:val="00C53B2E"/>
    <w:rsid w:val="00C53FFD"/>
    <w:rsid w:val="00C55080"/>
    <w:rsid w:val="00C6160A"/>
    <w:rsid w:val="00C65570"/>
    <w:rsid w:val="00C70424"/>
    <w:rsid w:val="00C76ECD"/>
    <w:rsid w:val="00C824D2"/>
    <w:rsid w:val="00C83C75"/>
    <w:rsid w:val="00C84763"/>
    <w:rsid w:val="00C848E6"/>
    <w:rsid w:val="00C848F4"/>
    <w:rsid w:val="00C84E04"/>
    <w:rsid w:val="00C8791A"/>
    <w:rsid w:val="00C909AA"/>
    <w:rsid w:val="00C910BE"/>
    <w:rsid w:val="00C922BE"/>
    <w:rsid w:val="00C92F76"/>
    <w:rsid w:val="00C951AE"/>
    <w:rsid w:val="00CA5844"/>
    <w:rsid w:val="00CA7415"/>
    <w:rsid w:val="00CB16AC"/>
    <w:rsid w:val="00CB265C"/>
    <w:rsid w:val="00CB7A07"/>
    <w:rsid w:val="00CC296F"/>
    <w:rsid w:val="00CC457C"/>
    <w:rsid w:val="00CC59BB"/>
    <w:rsid w:val="00CD3FF9"/>
    <w:rsid w:val="00CD5E87"/>
    <w:rsid w:val="00CD635D"/>
    <w:rsid w:val="00CD7CED"/>
    <w:rsid w:val="00CE04C7"/>
    <w:rsid w:val="00CF156B"/>
    <w:rsid w:val="00CF1E02"/>
    <w:rsid w:val="00CF2D68"/>
    <w:rsid w:val="00CF329B"/>
    <w:rsid w:val="00CF3626"/>
    <w:rsid w:val="00CF3DE7"/>
    <w:rsid w:val="00CF597A"/>
    <w:rsid w:val="00D009B0"/>
    <w:rsid w:val="00D032D5"/>
    <w:rsid w:val="00D05BAA"/>
    <w:rsid w:val="00D07FB9"/>
    <w:rsid w:val="00D121B8"/>
    <w:rsid w:val="00D13B7A"/>
    <w:rsid w:val="00D22C4B"/>
    <w:rsid w:val="00D230C7"/>
    <w:rsid w:val="00D238CC"/>
    <w:rsid w:val="00D23E7D"/>
    <w:rsid w:val="00D2405F"/>
    <w:rsid w:val="00D30C7F"/>
    <w:rsid w:val="00D35D2A"/>
    <w:rsid w:val="00D41BA9"/>
    <w:rsid w:val="00D42FBC"/>
    <w:rsid w:val="00D456F3"/>
    <w:rsid w:val="00D47ADC"/>
    <w:rsid w:val="00D47E3D"/>
    <w:rsid w:val="00D52376"/>
    <w:rsid w:val="00D57B9E"/>
    <w:rsid w:val="00D612C2"/>
    <w:rsid w:val="00D64080"/>
    <w:rsid w:val="00D66175"/>
    <w:rsid w:val="00D66A2D"/>
    <w:rsid w:val="00D72A81"/>
    <w:rsid w:val="00D745E0"/>
    <w:rsid w:val="00D74CF9"/>
    <w:rsid w:val="00D76AA3"/>
    <w:rsid w:val="00D80604"/>
    <w:rsid w:val="00D832D0"/>
    <w:rsid w:val="00D858F8"/>
    <w:rsid w:val="00D86212"/>
    <w:rsid w:val="00D9460E"/>
    <w:rsid w:val="00D94EA1"/>
    <w:rsid w:val="00D95411"/>
    <w:rsid w:val="00DA086B"/>
    <w:rsid w:val="00DA0B92"/>
    <w:rsid w:val="00DA565F"/>
    <w:rsid w:val="00DA5E46"/>
    <w:rsid w:val="00DA7E05"/>
    <w:rsid w:val="00DB1007"/>
    <w:rsid w:val="00DB4794"/>
    <w:rsid w:val="00DB4BDE"/>
    <w:rsid w:val="00DB5C3E"/>
    <w:rsid w:val="00DB628E"/>
    <w:rsid w:val="00DD0E6E"/>
    <w:rsid w:val="00DD1761"/>
    <w:rsid w:val="00DD7326"/>
    <w:rsid w:val="00DE1E3E"/>
    <w:rsid w:val="00DE428E"/>
    <w:rsid w:val="00DE4F9A"/>
    <w:rsid w:val="00DE7ABF"/>
    <w:rsid w:val="00DF3046"/>
    <w:rsid w:val="00DF348B"/>
    <w:rsid w:val="00DF782C"/>
    <w:rsid w:val="00E00A17"/>
    <w:rsid w:val="00E023D0"/>
    <w:rsid w:val="00E02BE3"/>
    <w:rsid w:val="00E030A0"/>
    <w:rsid w:val="00E124E3"/>
    <w:rsid w:val="00E12907"/>
    <w:rsid w:val="00E14812"/>
    <w:rsid w:val="00E14F74"/>
    <w:rsid w:val="00E15DDE"/>
    <w:rsid w:val="00E2339E"/>
    <w:rsid w:val="00E308E8"/>
    <w:rsid w:val="00E3201E"/>
    <w:rsid w:val="00E3245B"/>
    <w:rsid w:val="00E3707B"/>
    <w:rsid w:val="00E37B2C"/>
    <w:rsid w:val="00E4024B"/>
    <w:rsid w:val="00E4710C"/>
    <w:rsid w:val="00E50685"/>
    <w:rsid w:val="00E52581"/>
    <w:rsid w:val="00E563CD"/>
    <w:rsid w:val="00E570D9"/>
    <w:rsid w:val="00E57EAB"/>
    <w:rsid w:val="00E57F6B"/>
    <w:rsid w:val="00E6083B"/>
    <w:rsid w:val="00E6236B"/>
    <w:rsid w:val="00E707DE"/>
    <w:rsid w:val="00E71934"/>
    <w:rsid w:val="00E7342C"/>
    <w:rsid w:val="00E75FA3"/>
    <w:rsid w:val="00E76943"/>
    <w:rsid w:val="00E76C3D"/>
    <w:rsid w:val="00E81555"/>
    <w:rsid w:val="00E82B78"/>
    <w:rsid w:val="00E968F9"/>
    <w:rsid w:val="00EA010E"/>
    <w:rsid w:val="00EB0E2D"/>
    <w:rsid w:val="00EB1E33"/>
    <w:rsid w:val="00EB2F99"/>
    <w:rsid w:val="00EB706C"/>
    <w:rsid w:val="00EC0215"/>
    <w:rsid w:val="00EC0881"/>
    <w:rsid w:val="00EC3AB1"/>
    <w:rsid w:val="00EC6D39"/>
    <w:rsid w:val="00ED0742"/>
    <w:rsid w:val="00ED30A6"/>
    <w:rsid w:val="00ED579F"/>
    <w:rsid w:val="00EE061A"/>
    <w:rsid w:val="00EE1A36"/>
    <w:rsid w:val="00EE30AF"/>
    <w:rsid w:val="00EE67BB"/>
    <w:rsid w:val="00EE68E4"/>
    <w:rsid w:val="00EF2C5E"/>
    <w:rsid w:val="00F00D30"/>
    <w:rsid w:val="00F06D97"/>
    <w:rsid w:val="00F11A47"/>
    <w:rsid w:val="00F134B1"/>
    <w:rsid w:val="00F13738"/>
    <w:rsid w:val="00F169C3"/>
    <w:rsid w:val="00F20FF1"/>
    <w:rsid w:val="00F25205"/>
    <w:rsid w:val="00F3106C"/>
    <w:rsid w:val="00F31987"/>
    <w:rsid w:val="00F35457"/>
    <w:rsid w:val="00F3595B"/>
    <w:rsid w:val="00F36398"/>
    <w:rsid w:val="00F4097C"/>
    <w:rsid w:val="00F426A6"/>
    <w:rsid w:val="00F429FD"/>
    <w:rsid w:val="00F449C4"/>
    <w:rsid w:val="00F52469"/>
    <w:rsid w:val="00F538D9"/>
    <w:rsid w:val="00F5531F"/>
    <w:rsid w:val="00F56399"/>
    <w:rsid w:val="00F6510D"/>
    <w:rsid w:val="00F66141"/>
    <w:rsid w:val="00F700F6"/>
    <w:rsid w:val="00F7213B"/>
    <w:rsid w:val="00F725B2"/>
    <w:rsid w:val="00F7298D"/>
    <w:rsid w:val="00F7750A"/>
    <w:rsid w:val="00F80006"/>
    <w:rsid w:val="00F80084"/>
    <w:rsid w:val="00F82372"/>
    <w:rsid w:val="00F87961"/>
    <w:rsid w:val="00F92045"/>
    <w:rsid w:val="00F92EF3"/>
    <w:rsid w:val="00F95676"/>
    <w:rsid w:val="00FA0979"/>
    <w:rsid w:val="00FA59E0"/>
    <w:rsid w:val="00FB1021"/>
    <w:rsid w:val="00FB55DC"/>
    <w:rsid w:val="00FC3EBE"/>
    <w:rsid w:val="00FC66C2"/>
    <w:rsid w:val="00FC6FA8"/>
    <w:rsid w:val="00FD2470"/>
    <w:rsid w:val="00FD26B5"/>
    <w:rsid w:val="00FD5823"/>
    <w:rsid w:val="00FE1C27"/>
    <w:rsid w:val="00FE215B"/>
    <w:rsid w:val="00FE271F"/>
    <w:rsid w:val="00FE5C31"/>
    <w:rsid w:val="00FE68B1"/>
    <w:rsid w:val="00FE79A2"/>
    <w:rsid w:val="00FF25BA"/>
    <w:rsid w:val="00FF2C67"/>
    <w:rsid w:val="00FF5F51"/>
    <w:rsid w:val="00FF6E94"/>
    <w:rsid w:val="00FF748B"/>
    <w:rsid w:val="00FF7623"/>
    <w:rsid w:val="01104D35"/>
    <w:rsid w:val="013640CD"/>
    <w:rsid w:val="01975167"/>
    <w:rsid w:val="01D02B32"/>
    <w:rsid w:val="01E77670"/>
    <w:rsid w:val="023D1E28"/>
    <w:rsid w:val="025B4399"/>
    <w:rsid w:val="02816982"/>
    <w:rsid w:val="02A1164B"/>
    <w:rsid w:val="02C16821"/>
    <w:rsid w:val="02F312D1"/>
    <w:rsid w:val="030A0612"/>
    <w:rsid w:val="03F831A2"/>
    <w:rsid w:val="04466F54"/>
    <w:rsid w:val="04491569"/>
    <w:rsid w:val="045100BF"/>
    <w:rsid w:val="049B24CA"/>
    <w:rsid w:val="049F2B6B"/>
    <w:rsid w:val="04A54679"/>
    <w:rsid w:val="04AB09E9"/>
    <w:rsid w:val="04D46D43"/>
    <w:rsid w:val="04F97287"/>
    <w:rsid w:val="054F24AA"/>
    <w:rsid w:val="05551E7D"/>
    <w:rsid w:val="056728ED"/>
    <w:rsid w:val="05B4502E"/>
    <w:rsid w:val="0611595F"/>
    <w:rsid w:val="06A53106"/>
    <w:rsid w:val="07856321"/>
    <w:rsid w:val="07BF71BF"/>
    <w:rsid w:val="07DA3804"/>
    <w:rsid w:val="085706AF"/>
    <w:rsid w:val="087A215B"/>
    <w:rsid w:val="087C078B"/>
    <w:rsid w:val="0885596C"/>
    <w:rsid w:val="08EF714A"/>
    <w:rsid w:val="09210F9A"/>
    <w:rsid w:val="095649F4"/>
    <w:rsid w:val="097B791D"/>
    <w:rsid w:val="09AD0438"/>
    <w:rsid w:val="09AE3B20"/>
    <w:rsid w:val="0A487B00"/>
    <w:rsid w:val="0A536644"/>
    <w:rsid w:val="0AC72508"/>
    <w:rsid w:val="0AC7562C"/>
    <w:rsid w:val="0AE23759"/>
    <w:rsid w:val="0AF63B99"/>
    <w:rsid w:val="0AFF5936"/>
    <w:rsid w:val="0AFF6B1C"/>
    <w:rsid w:val="0B015245"/>
    <w:rsid w:val="0B107E9C"/>
    <w:rsid w:val="0B3853B3"/>
    <w:rsid w:val="0B5C1F66"/>
    <w:rsid w:val="0BBA2064"/>
    <w:rsid w:val="0BCC3D2F"/>
    <w:rsid w:val="0BDA66AA"/>
    <w:rsid w:val="0BDF241C"/>
    <w:rsid w:val="0BEE465E"/>
    <w:rsid w:val="0C08445F"/>
    <w:rsid w:val="0C0F6E28"/>
    <w:rsid w:val="0C113E08"/>
    <w:rsid w:val="0C1C6B50"/>
    <w:rsid w:val="0C7F0B94"/>
    <w:rsid w:val="0CC75F86"/>
    <w:rsid w:val="0D1059EB"/>
    <w:rsid w:val="0D3229A4"/>
    <w:rsid w:val="0D442BCB"/>
    <w:rsid w:val="0D44748D"/>
    <w:rsid w:val="0D501579"/>
    <w:rsid w:val="0D5E144F"/>
    <w:rsid w:val="0D8730EE"/>
    <w:rsid w:val="0DE90657"/>
    <w:rsid w:val="0DF4258B"/>
    <w:rsid w:val="0E0B0EBD"/>
    <w:rsid w:val="0E3C2359"/>
    <w:rsid w:val="0E4767DA"/>
    <w:rsid w:val="0E6C34EA"/>
    <w:rsid w:val="0F484B12"/>
    <w:rsid w:val="0F4F48BB"/>
    <w:rsid w:val="0F59240A"/>
    <w:rsid w:val="0F765F03"/>
    <w:rsid w:val="0FD369C5"/>
    <w:rsid w:val="100D3A5B"/>
    <w:rsid w:val="1027784F"/>
    <w:rsid w:val="1028000B"/>
    <w:rsid w:val="106405BC"/>
    <w:rsid w:val="10775503"/>
    <w:rsid w:val="10B70458"/>
    <w:rsid w:val="10E2057D"/>
    <w:rsid w:val="10EA0507"/>
    <w:rsid w:val="10ED6EF0"/>
    <w:rsid w:val="10ED7858"/>
    <w:rsid w:val="115F2B08"/>
    <w:rsid w:val="11B07AEB"/>
    <w:rsid w:val="11B969F4"/>
    <w:rsid w:val="11BE3E9D"/>
    <w:rsid w:val="11C3556B"/>
    <w:rsid w:val="12662719"/>
    <w:rsid w:val="129D5378"/>
    <w:rsid w:val="12D62551"/>
    <w:rsid w:val="13054310"/>
    <w:rsid w:val="13113D25"/>
    <w:rsid w:val="131A181D"/>
    <w:rsid w:val="134D2E5E"/>
    <w:rsid w:val="135528D0"/>
    <w:rsid w:val="135D59B4"/>
    <w:rsid w:val="13BF28A4"/>
    <w:rsid w:val="13EA5BAB"/>
    <w:rsid w:val="14122B26"/>
    <w:rsid w:val="14370E01"/>
    <w:rsid w:val="14430683"/>
    <w:rsid w:val="149F4005"/>
    <w:rsid w:val="14FF1174"/>
    <w:rsid w:val="15614BAB"/>
    <w:rsid w:val="15E77ECB"/>
    <w:rsid w:val="164F3244"/>
    <w:rsid w:val="16787568"/>
    <w:rsid w:val="16D730A6"/>
    <w:rsid w:val="16E55D9E"/>
    <w:rsid w:val="17E922D5"/>
    <w:rsid w:val="17EC5038"/>
    <w:rsid w:val="17FE0744"/>
    <w:rsid w:val="183A2573"/>
    <w:rsid w:val="183F536F"/>
    <w:rsid w:val="184848F6"/>
    <w:rsid w:val="184B292D"/>
    <w:rsid w:val="1852303A"/>
    <w:rsid w:val="188C4B9F"/>
    <w:rsid w:val="18D27C5C"/>
    <w:rsid w:val="18FA5F88"/>
    <w:rsid w:val="19151B94"/>
    <w:rsid w:val="193C02C8"/>
    <w:rsid w:val="19C81326"/>
    <w:rsid w:val="19D906DA"/>
    <w:rsid w:val="19DE47A1"/>
    <w:rsid w:val="19F40B52"/>
    <w:rsid w:val="1A115749"/>
    <w:rsid w:val="1A263C6E"/>
    <w:rsid w:val="1A6526DD"/>
    <w:rsid w:val="1AAA7D09"/>
    <w:rsid w:val="1ACB08C7"/>
    <w:rsid w:val="1BB73312"/>
    <w:rsid w:val="1BF676ED"/>
    <w:rsid w:val="1C474FDE"/>
    <w:rsid w:val="1C501DD2"/>
    <w:rsid w:val="1C8D52CB"/>
    <w:rsid w:val="1CA4592B"/>
    <w:rsid w:val="1CA816CE"/>
    <w:rsid w:val="1CAC352E"/>
    <w:rsid w:val="1CD843D8"/>
    <w:rsid w:val="1CE864AF"/>
    <w:rsid w:val="1D42529D"/>
    <w:rsid w:val="1D435695"/>
    <w:rsid w:val="1D4E0ED5"/>
    <w:rsid w:val="1D53174B"/>
    <w:rsid w:val="1D983619"/>
    <w:rsid w:val="1DA8155D"/>
    <w:rsid w:val="1DF1193F"/>
    <w:rsid w:val="1E00019F"/>
    <w:rsid w:val="1E186254"/>
    <w:rsid w:val="1E7B5AD9"/>
    <w:rsid w:val="1EA32914"/>
    <w:rsid w:val="1EA47168"/>
    <w:rsid w:val="1EBD1A8B"/>
    <w:rsid w:val="1ECB0EEB"/>
    <w:rsid w:val="1ED86249"/>
    <w:rsid w:val="1F035C93"/>
    <w:rsid w:val="1F49661D"/>
    <w:rsid w:val="1FF04FBC"/>
    <w:rsid w:val="209625E8"/>
    <w:rsid w:val="21260BE9"/>
    <w:rsid w:val="2137539A"/>
    <w:rsid w:val="214930CE"/>
    <w:rsid w:val="215B5602"/>
    <w:rsid w:val="215D18D7"/>
    <w:rsid w:val="2167154D"/>
    <w:rsid w:val="21882B97"/>
    <w:rsid w:val="21BC6012"/>
    <w:rsid w:val="222D562D"/>
    <w:rsid w:val="222E083D"/>
    <w:rsid w:val="22585ADE"/>
    <w:rsid w:val="22657027"/>
    <w:rsid w:val="226C355C"/>
    <w:rsid w:val="22763428"/>
    <w:rsid w:val="22815215"/>
    <w:rsid w:val="22925E43"/>
    <w:rsid w:val="22DE085E"/>
    <w:rsid w:val="23033051"/>
    <w:rsid w:val="23574918"/>
    <w:rsid w:val="23BF2E9D"/>
    <w:rsid w:val="23F17EB2"/>
    <w:rsid w:val="242D1A94"/>
    <w:rsid w:val="243451E6"/>
    <w:rsid w:val="243540F5"/>
    <w:rsid w:val="245010F9"/>
    <w:rsid w:val="24571399"/>
    <w:rsid w:val="245B32B8"/>
    <w:rsid w:val="24687361"/>
    <w:rsid w:val="25020A5D"/>
    <w:rsid w:val="25916B02"/>
    <w:rsid w:val="26160729"/>
    <w:rsid w:val="265E3775"/>
    <w:rsid w:val="26F3405D"/>
    <w:rsid w:val="270C0607"/>
    <w:rsid w:val="273D0716"/>
    <w:rsid w:val="275A26E4"/>
    <w:rsid w:val="2763164E"/>
    <w:rsid w:val="27723F90"/>
    <w:rsid w:val="277E27A6"/>
    <w:rsid w:val="27D01834"/>
    <w:rsid w:val="27DB3447"/>
    <w:rsid w:val="28375FA7"/>
    <w:rsid w:val="28377ADD"/>
    <w:rsid w:val="28406EAF"/>
    <w:rsid w:val="286A2960"/>
    <w:rsid w:val="29092E0B"/>
    <w:rsid w:val="2944355C"/>
    <w:rsid w:val="29AD696F"/>
    <w:rsid w:val="29E1352A"/>
    <w:rsid w:val="2A212440"/>
    <w:rsid w:val="2A5761F4"/>
    <w:rsid w:val="2A9A0926"/>
    <w:rsid w:val="2AAA79E5"/>
    <w:rsid w:val="2AC41846"/>
    <w:rsid w:val="2AED15D5"/>
    <w:rsid w:val="2B286BC5"/>
    <w:rsid w:val="2B507C0E"/>
    <w:rsid w:val="2B6C1086"/>
    <w:rsid w:val="2BD07ED1"/>
    <w:rsid w:val="2BDC6508"/>
    <w:rsid w:val="2BE540EA"/>
    <w:rsid w:val="2BF8035C"/>
    <w:rsid w:val="2C1E708F"/>
    <w:rsid w:val="2C2D2523"/>
    <w:rsid w:val="2C560793"/>
    <w:rsid w:val="2CBF3424"/>
    <w:rsid w:val="2CBF7893"/>
    <w:rsid w:val="2D0A5FEF"/>
    <w:rsid w:val="2D1D53DC"/>
    <w:rsid w:val="2D69443B"/>
    <w:rsid w:val="2DD81272"/>
    <w:rsid w:val="2DDC39A9"/>
    <w:rsid w:val="2DE37846"/>
    <w:rsid w:val="2E672F15"/>
    <w:rsid w:val="2E6E0647"/>
    <w:rsid w:val="2E7A32F2"/>
    <w:rsid w:val="2E826E21"/>
    <w:rsid w:val="2EA259BE"/>
    <w:rsid w:val="2EBB0913"/>
    <w:rsid w:val="2EBC54A7"/>
    <w:rsid w:val="2ED94850"/>
    <w:rsid w:val="2F475B6E"/>
    <w:rsid w:val="2F57706B"/>
    <w:rsid w:val="2F7F126C"/>
    <w:rsid w:val="2FA43668"/>
    <w:rsid w:val="2FA605F4"/>
    <w:rsid w:val="2FA94859"/>
    <w:rsid w:val="2FCA38FB"/>
    <w:rsid w:val="302F7C52"/>
    <w:rsid w:val="307C5B44"/>
    <w:rsid w:val="30B84D8D"/>
    <w:rsid w:val="30C77660"/>
    <w:rsid w:val="30D132D5"/>
    <w:rsid w:val="30F25529"/>
    <w:rsid w:val="31147133"/>
    <w:rsid w:val="3131492F"/>
    <w:rsid w:val="31804A59"/>
    <w:rsid w:val="31AA18C4"/>
    <w:rsid w:val="31C41B96"/>
    <w:rsid w:val="3249029F"/>
    <w:rsid w:val="32692793"/>
    <w:rsid w:val="32A52326"/>
    <w:rsid w:val="32C85D57"/>
    <w:rsid w:val="3330578A"/>
    <w:rsid w:val="3380360C"/>
    <w:rsid w:val="33927B90"/>
    <w:rsid w:val="33AC2FCC"/>
    <w:rsid w:val="33BF51A9"/>
    <w:rsid w:val="33CB48D1"/>
    <w:rsid w:val="340A65FB"/>
    <w:rsid w:val="345110C1"/>
    <w:rsid w:val="35082633"/>
    <w:rsid w:val="35492805"/>
    <w:rsid w:val="354F0799"/>
    <w:rsid w:val="355C2A38"/>
    <w:rsid w:val="35746E3A"/>
    <w:rsid w:val="35A4304E"/>
    <w:rsid w:val="35CA2FFB"/>
    <w:rsid w:val="35F46CE1"/>
    <w:rsid w:val="35F75748"/>
    <w:rsid w:val="361604EE"/>
    <w:rsid w:val="361F4606"/>
    <w:rsid w:val="362E48DF"/>
    <w:rsid w:val="366B0F82"/>
    <w:rsid w:val="369C0BB4"/>
    <w:rsid w:val="36A84600"/>
    <w:rsid w:val="36A84C94"/>
    <w:rsid w:val="36AF526B"/>
    <w:rsid w:val="36DB07A4"/>
    <w:rsid w:val="36EA2EF3"/>
    <w:rsid w:val="37026CD5"/>
    <w:rsid w:val="376E121E"/>
    <w:rsid w:val="37F91A52"/>
    <w:rsid w:val="38035B8A"/>
    <w:rsid w:val="382D2500"/>
    <w:rsid w:val="38C37596"/>
    <w:rsid w:val="38C823B6"/>
    <w:rsid w:val="3908427C"/>
    <w:rsid w:val="395609BD"/>
    <w:rsid w:val="396D1EFC"/>
    <w:rsid w:val="396E059F"/>
    <w:rsid w:val="39BB4525"/>
    <w:rsid w:val="39C119ED"/>
    <w:rsid w:val="39D50599"/>
    <w:rsid w:val="39DC51E2"/>
    <w:rsid w:val="39FA5F67"/>
    <w:rsid w:val="3A0D3C6F"/>
    <w:rsid w:val="3A8A4147"/>
    <w:rsid w:val="3AA51045"/>
    <w:rsid w:val="3AAB4E49"/>
    <w:rsid w:val="3AB20D0C"/>
    <w:rsid w:val="3AF73BAA"/>
    <w:rsid w:val="3B0D2CD2"/>
    <w:rsid w:val="3B21657C"/>
    <w:rsid w:val="3B423497"/>
    <w:rsid w:val="3BCE338C"/>
    <w:rsid w:val="3BE47054"/>
    <w:rsid w:val="3C2B13C9"/>
    <w:rsid w:val="3C2F53BE"/>
    <w:rsid w:val="3CDC7EE0"/>
    <w:rsid w:val="3D132163"/>
    <w:rsid w:val="3D396C7C"/>
    <w:rsid w:val="3D43368D"/>
    <w:rsid w:val="3D76054E"/>
    <w:rsid w:val="3D7B284C"/>
    <w:rsid w:val="3D7E0059"/>
    <w:rsid w:val="3D8D11ED"/>
    <w:rsid w:val="3DAA12F9"/>
    <w:rsid w:val="3DAC0948"/>
    <w:rsid w:val="3DD30609"/>
    <w:rsid w:val="3DED49D9"/>
    <w:rsid w:val="3DF41CB3"/>
    <w:rsid w:val="3DFF19D1"/>
    <w:rsid w:val="3E453DD7"/>
    <w:rsid w:val="3E57657C"/>
    <w:rsid w:val="3E6829CE"/>
    <w:rsid w:val="3E760F80"/>
    <w:rsid w:val="3E866A88"/>
    <w:rsid w:val="3EF14543"/>
    <w:rsid w:val="3F094AAF"/>
    <w:rsid w:val="3F3E5735"/>
    <w:rsid w:val="3FA04042"/>
    <w:rsid w:val="3FCC15FC"/>
    <w:rsid w:val="3FD80565"/>
    <w:rsid w:val="40046A92"/>
    <w:rsid w:val="40073837"/>
    <w:rsid w:val="40091BBC"/>
    <w:rsid w:val="407B1409"/>
    <w:rsid w:val="409F5875"/>
    <w:rsid w:val="40BC3E0E"/>
    <w:rsid w:val="410E48E6"/>
    <w:rsid w:val="414C48A8"/>
    <w:rsid w:val="417A56CE"/>
    <w:rsid w:val="417E65BD"/>
    <w:rsid w:val="419F2215"/>
    <w:rsid w:val="41B75B24"/>
    <w:rsid w:val="41BB7D66"/>
    <w:rsid w:val="42211924"/>
    <w:rsid w:val="42423245"/>
    <w:rsid w:val="42480DAF"/>
    <w:rsid w:val="42572F18"/>
    <w:rsid w:val="4285179A"/>
    <w:rsid w:val="4311195E"/>
    <w:rsid w:val="431D1B1C"/>
    <w:rsid w:val="438F6909"/>
    <w:rsid w:val="43AF023B"/>
    <w:rsid w:val="43FE4A8A"/>
    <w:rsid w:val="44133EA1"/>
    <w:rsid w:val="4423230C"/>
    <w:rsid w:val="446F2B7F"/>
    <w:rsid w:val="4490134D"/>
    <w:rsid w:val="44C37047"/>
    <w:rsid w:val="44E42491"/>
    <w:rsid w:val="45010369"/>
    <w:rsid w:val="45075BF4"/>
    <w:rsid w:val="452A0CB2"/>
    <w:rsid w:val="4581699F"/>
    <w:rsid w:val="45941FB0"/>
    <w:rsid w:val="45A040C5"/>
    <w:rsid w:val="45AF7250"/>
    <w:rsid w:val="46217AAB"/>
    <w:rsid w:val="464466C5"/>
    <w:rsid w:val="46876046"/>
    <w:rsid w:val="46934EC1"/>
    <w:rsid w:val="46A3314B"/>
    <w:rsid w:val="46AA5D57"/>
    <w:rsid w:val="46C261CE"/>
    <w:rsid w:val="46E23C7F"/>
    <w:rsid w:val="46E967A6"/>
    <w:rsid w:val="471C7ABF"/>
    <w:rsid w:val="472F1E55"/>
    <w:rsid w:val="47A66707"/>
    <w:rsid w:val="47AB10C1"/>
    <w:rsid w:val="47F80EB6"/>
    <w:rsid w:val="47FB4DB9"/>
    <w:rsid w:val="484A7F65"/>
    <w:rsid w:val="49377275"/>
    <w:rsid w:val="493E6AC6"/>
    <w:rsid w:val="495311D0"/>
    <w:rsid w:val="49CB4A51"/>
    <w:rsid w:val="49FD0C2F"/>
    <w:rsid w:val="4A9024F5"/>
    <w:rsid w:val="4AA71523"/>
    <w:rsid w:val="4B325D0A"/>
    <w:rsid w:val="4B79337A"/>
    <w:rsid w:val="4B921AD1"/>
    <w:rsid w:val="4BA516C2"/>
    <w:rsid w:val="4BFA4A51"/>
    <w:rsid w:val="4C3B5BFF"/>
    <w:rsid w:val="4C8F4067"/>
    <w:rsid w:val="4CAD7D86"/>
    <w:rsid w:val="4CD247D3"/>
    <w:rsid w:val="4D3002CA"/>
    <w:rsid w:val="4D594CFC"/>
    <w:rsid w:val="4D755A90"/>
    <w:rsid w:val="4D8D5EC5"/>
    <w:rsid w:val="4DDB4A63"/>
    <w:rsid w:val="4DE30FF1"/>
    <w:rsid w:val="4DF01FEB"/>
    <w:rsid w:val="4E095B66"/>
    <w:rsid w:val="4E3648DB"/>
    <w:rsid w:val="4E3F2D9E"/>
    <w:rsid w:val="4EA10708"/>
    <w:rsid w:val="4EF45559"/>
    <w:rsid w:val="4EF91428"/>
    <w:rsid w:val="4EFB6441"/>
    <w:rsid w:val="4F0F7AC8"/>
    <w:rsid w:val="4F2B5D07"/>
    <w:rsid w:val="4F7F6BCB"/>
    <w:rsid w:val="4FC76EE5"/>
    <w:rsid w:val="4FD479E6"/>
    <w:rsid w:val="504C7D72"/>
    <w:rsid w:val="50BB4088"/>
    <w:rsid w:val="50E2617F"/>
    <w:rsid w:val="50F13A72"/>
    <w:rsid w:val="51790627"/>
    <w:rsid w:val="51942F6C"/>
    <w:rsid w:val="51AD694E"/>
    <w:rsid w:val="51BB25F2"/>
    <w:rsid w:val="51E8728E"/>
    <w:rsid w:val="520B194A"/>
    <w:rsid w:val="523F606D"/>
    <w:rsid w:val="525105C9"/>
    <w:rsid w:val="52C2621C"/>
    <w:rsid w:val="52CC58B8"/>
    <w:rsid w:val="52FC029F"/>
    <w:rsid w:val="536D378F"/>
    <w:rsid w:val="539C5BC2"/>
    <w:rsid w:val="54313EDE"/>
    <w:rsid w:val="544008E2"/>
    <w:rsid w:val="545C6AF1"/>
    <w:rsid w:val="548347D4"/>
    <w:rsid w:val="549C6A75"/>
    <w:rsid w:val="54CA197E"/>
    <w:rsid w:val="54CE1BAD"/>
    <w:rsid w:val="558A76F1"/>
    <w:rsid w:val="559F1832"/>
    <w:rsid w:val="55D77B94"/>
    <w:rsid w:val="563914F7"/>
    <w:rsid w:val="564361D5"/>
    <w:rsid w:val="56563420"/>
    <w:rsid w:val="565F40E6"/>
    <w:rsid w:val="56A41A00"/>
    <w:rsid w:val="571F1400"/>
    <w:rsid w:val="57506F49"/>
    <w:rsid w:val="57E42B61"/>
    <w:rsid w:val="58156BA4"/>
    <w:rsid w:val="58834454"/>
    <w:rsid w:val="58940BA5"/>
    <w:rsid w:val="58EA5B85"/>
    <w:rsid w:val="594E2393"/>
    <w:rsid w:val="595C17F1"/>
    <w:rsid w:val="59623892"/>
    <w:rsid w:val="59D9651C"/>
    <w:rsid w:val="59F3161E"/>
    <w:rsid w:val="5A0C264D"/>
    <w:rsid w:val="5A296B8B"/>
    <w:rsid w:val="5A366AF3"/>
    <w:rsid w:val="5A683ADE"/>
    <w:rsid w:val="5A73365A"/>
    <w:rsid w:val="5A9552A3"/>
    <w:rsid w:val="5A970D37"/>
    <w:rsid w:val="5AD44BC2"/>
    <w:rsid w:val="5B083D63"/>
    <w:rsid w:val="5B33411D"/>
    <w:rsid w:val="5B380E01"/>
    <w:rsid w:val="5B74363B"/>
    <w:rsid w:val="5BAD36EB"/>
    <w:rsid w:val="5C3D7885"/>
    <w:rsid w:val="5C6159E7"/>
    <w:rsid w:val="5C714EEA"/>
    <w:rsid w:val="5CF725AA"/>
    <w:rsid w:val="5D1B313B"/>
    <w:rsid w:val="5D1C57B9"/>
    <w:rsid w:val="5D1E50CA"/>
    <w:rsid w:val="5D8334CB"/>
    <w:rsid w:val="5D8E71EB"/>
    <w:rsid w:val="5D9147E0"/>
    <w:rsid w:val="5DF324EF"/>
    <w:rsid w:val="5E297F31"/>
    <w:rsid w:val="5E456AFF"/>
    <w:rsid w:val="5E4B5264"/>
    <w:rsid w:val="5E6317FC"/>
    <w:rsid w:val="5E7E2D18"/>
    <w:rsid w:val="5E910B3F"/>
    <w:rsid w:val="5EB25A7B"/>
    <w:rsid w:val="5EDD3C2B"/>
    <w:rsid w:val="5F0F539B"/>
    <w:rsid w:val="5F2F5419"/>
    <w:rsid w:val="5F5260F5"/>
    <w:rsid w:val="5F527CD2"/>
    <w:rsid w:val="5FB7573C"/>
    <w:rsid w:val="5FC714A7"/>
    <w:rsid w:val="60515132"/>
    <w:rsid w:val="60A25D8B"/>
    <w:rsid w:val="60C30A79"/>
    <w:rsid w:val="60D67173"/>
    <w:rsid w:val="60F1554E"/>
    <w:rsid w:val="614D1C07"/>
    <w:rsid w:val="61811558"/>
    <w:rsid w:val="61A137D4"/>
    <w:rsid w:val="61A41AB7"/>
    <w:rsid w:val="61F53EFC"/>
    <w:rsid w:val="625C4A55"/>
    <w:rsid w:val="627A2C93"/>
    <w:rsid w:val="627A6FED"/>
    <w:rsid w:val="627C04E4"/>
    <w:rsid w:val="62AF3123"/>
    <w:rsid w:val="630E6D38"/>
    <w:rsid w:val="63307EDF"/>
    <w:rsid w:val="63750E3D"/>
    <w:rsid w:val="637C50A3"/>
    <w:rsid w:val="64731602"/>
    <w:rsid w:val="64C24F00"/>
    <w:rsid w:val="64D54CD3"/>
    <w:rsid w:val="650C756F"/>
    <w:rsid w:val="651D1034"/>
    <w:rsid w:val="651D4F2D"/>
    <w:rsid w:val="65293FC3"/>
    <w:rsid w:val="66126D2F"/>
    <w:rsid w:val="66185387"/>
    <w:rsid w:val="66295637"/>
    <w:rsid w:val="665E3EA1"/>
    <w:rsid w:val="66954110"/>
    <w:rsid w:val="66E73BDC"/>
    <w:rsid w:val="672E27D1"/>
    <w:rsid w:val="677E4210"/>
    <w:rsid w:val="678B4A41"/>
    <w:rsid w:val="67BE2992"/>
    <w:rsid w:val="67D15D24"/>
    <w:rsid w:val="684D7F7D"/>
    <w:rsid w:val="68564D19"/>
    <w:rsid w:val="687227C5"/>
    <w:rsid w:val="68865A1B"/>
    <w:rsid w:val="6931477D"/>
    <w:rsid w:val="693A33E7"/>
    <w:rsid w:val="69866909"/>
    <w:rsid w:val="69A141FA"/>
    <w:rsid w:val="69BE2857"/>
    <w:rsid w:val="69C03EE9"/>
    <w:rsid w:val="69C629E7"/>
    <w:rsid w:val="69D1664D"/>
    <w:rsid w:val="69E56ADB"/>
    <w:rsid w:val="69F64994"/>
    <w:rsid w:val="6A6512BC"/>
    <w:rsid w:val="6AA51958"/>
    <w:rsid w:val="6B0325E3"/>
    <w:rsid w:val="6B0F7284"/>
    <w:rsid w:val="6B231038"/>
    <w:rsid w:val="6B2A5A9D"/>
    <w:rsid w:val="6B2B368F"/>
    <w:rsid w:val="6B4361A4"/>
    <w:rsid w:val="6B683E48"/>
    <w:rsid w:val="6B6D4871"/>
    <w:rsid w:val="6B9D3327"/>
    <w:rsid w:val="6BD54DFB"/>
    <w:rsid w:val="6BDF6987"/>
    <w:rsid w:val="6C2D0BBA"/>
    <w:rsid w:val="6C3D59C3"/>
    <w:rsid w:val="6C7D69A3"/>
    <w:rsid w:val="6CAF75AF"/>
    <w:rsid w:val="6CC066FB"/>
    <w:rsid w:val="6CFE51D9"/>
    <w:rsid w:val="6D0F0FC6"/>
    <w:rsid w:val="6D226249"/>
    <w:rsid w:val="6D8B00EE"/>
    <w:rsid w:val="6D9C41A8"/>
    <w:rsid w:val="6E532514"/>
    <w:rsid w:val="6E53257E"/>
    <w:rsid w:val="6E632F9A"/>
    <w:rsid w:val="6E8C545A"/>
    <w:rsid w:val="6EE4513D"/>
    <w:rsid w:val="6EF35E76"/>
    <w:rsid w:val="6F357F16"/>
    <w:rsid w:val="6F455EC9"/>
    <w:rsid w:val="6F4E2E47"/>
    <w:rsid w:val="6F753F59"/>
    <w:rsid w:val="6FC93767"/>
    <w:rsid w:val="6FD865A2"/>
    <w:rsid w:val="6FE84FCE"/>
    <w:rsid w:val="702F2333"/>
    <w:rsid w:val="708641A2"/>
    <w:rsid w:val="70B67FBD"/>
    <w:rsid w:val="710368CA"/>
    <w:rsid w:val="712E2082"/>
    <w:rsid w:val="7135329A"/>
    <w:rsid w:val="71407924"/>
    <w:rsid w:val="716D3AE6"/>
    <w:rsid w:val="719F7015"/>
    <w:rsid w:val="71A600DD"/>
    <w:rsid w:val="71EC6C42"/>
    <w:rsid w:val="7213409F"/>
    <w:rsid w:val="721C3F61"/>
    <w:rsid w:val="721F5A62"/>
    <w:rsid w:val="72491FFE"/>
    <w:rsid w:val="72A85422"/>
    <w:rsid w:val="72B63003"/>
    <w:rsid w:val="735744F0"/>
    <w:rsid w:val="73835193"/>
    <w:rsid w:val="73C13FEC"/>
    <w:rsid w:val="73E50A89"/>
    <w:rsid w:val="73FC45FA"/>
    <w:rsid w:val="74210FD9"/>
    <w:rsid w:val="742D5021"/>
    <w:rsid w:val="743A7AAC"/>
    <w:rsid w:val="74621BC1"/>
    <w:rsid w:val="74864D9D"/>
    <w:rsid w:val="749D649A"/>
    <w:rsid w:val="74CD4AA5"/>
    <w:rsid w:val="758464B0"/>
    <w:rsid w:val="758D086F"/>
    <w:rsid w:val="75A102C2"/>
    <w:rsid w:val="75A6063F"/>
    <w:rsid w:val="75C04462"/>
    <w:rsid w:val="75D3392C"/>
    <w:rsid w:val="75E047F4"/>
    <w:rsid w:val="76074F54"/>
    <w:rsid w:val="760964AA"/>
    <w:rsid w:val="76E44E51"/>
    <w:rsid w:val="76EE7B56"/>
    <w:rsid w:val="770E2B1A"/>
    <w:rsid w:val="775358C7"/>
    <w:rsid w:val="7775334F"/>
    <w:rsid w:val="77907CE5"/>
    <w:rsid w:val="7792633B"/>
    <w:rsid w:val="77A4717A"/>
    <w:rsid w:val="77A802B7"/>
    <w:rsid w:val="78037F99"/>
    <w:rsid w:val="786B4D56"/>
    <w:rsid w:val="789E5CA1"/>
    <w:rsid w:val="78C13732"/>
    <w:rsid w:val="78DB0477"/>
    <w:rsid w:val="79131637"/>
    <w:rsid w:val="794545B0"/>
    <w:rsid w:val="794C744B"/>
    <w:rsid w:val="796D1D22"/>
    <w:rsid w:val="796D6F74"/>
    <w:rsid w:val="7A2B1331"/>
    <w:rsid w:val="7A3653FD"/>
    <w:rsid w:val="7A407197"/>
    <w:rsid w:val="7AEA68BF"/>
    <w:rsid w:val="7AFC1635"/>
    <w:rsid w:val="7B354EED"/>
    <w:rsid w:val="7B396E5D"/>
    <w:rsid w:val="7B443F63"/>
    <w:rsid w:val="7B63457C"/>
    <w:rsid w:val="7BA36A90"/>
    <w:rsid w:val="7BBA22B8"/>
    <w:rsid w:val="7BC263E0"/>
    <w:rsid w:val="7CE72A31"/>
    <w:rsid w:val="7CFC284F"/>
    <w:rsid w:val="7D0744FF"/>
    <w:rsid w:val="7D536244"/>
    <w:rsid w:val="7D6A27C2"/>
    <w:rsid w:val="7D7A0E9A"/>
    <w:rsid w:val="7D82036C"/>
    <w:rsid w:val="7E323330"/>
    <w:rsid w:val="7E7E558A"/>
    <w:rsid w:val="7E981B59"/>
    <w:rsid w:val="7EAE00A5"/>
    <w:rsid w:val="7ED82409"/>
    <w:rsid w:val="7EDB59C8"/>
    <w:rsid w:val="7EFA3CEF"/>
    <w:rsid w:val="7F113741"/>
    <w:rsid w:val="7F2F55B6"/>
    <w:rsid w:val="7F5D2AF9"/>
    <w:rsid w:val="7FA169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D488D8F-EE24-4D0A-A9B9-65F16935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qFormat="1"/>
    <w:lsdException w:name="List Number" w:semiHidden="1" w:unhideWhenUsed="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jc w:val="both"/>
    </w:pPr>
    <w:rPr>
      <w:kern w:val="2"/>
      <w:sz w:val="28"/>
    </w:rPr>
  </w:style>
  <w:style w:type="paragraph" w:styleId="1">
    <w:name w:val="heading 1"/>
    <w:basedOn w:val="a4"/>
    <w:next w:val="a4"/>
    <w:qFormat/>
    <w:pPr>
      <w:keepNext/>
      <w:snapToGrid w:val="0"/>
      <w:spacing w:line="360" w:lineRule="atLeast"/>
      <w:outlineLvl w:val="0"/>
    </w:pPr>
    <w:rPr>
      <w:rFonts w:ascii="宋体"/>
    </w:rPr>
  </w:style>
  <w:style w:type="paragraph" w:styleId="23">
    <w:name w:val="heading 2"/>
    <w:basedOn w:val="a4"/>
    <w:next w:val="a4"/>
    <w:link w:val="2Char"/>
    <w:qFormat/>
    <w:pPr>
      <w:keepNext/>
      <w:keepLines/>
      <w:spacing w:before="260" w:after="260" w:line="413" w:lineRule="auto"/>
      <w:outlineLvl w:val="1"/>
    </w:pPr>
    <w:rPr>
      <w:rFonts w:ascii="Arial" w:eastAsia="黑体" w:hAnsi="Arial"/>
      <w:b/>
      <w:sz w:val="32"/>
    </w:rPr>
  </w:style>
  <w:style w:type="paragraph" w:styleId="3">
    <w:name w:val="heading 3"/>
    <w:basedOn w:val="a4"/>
    <w:next w:val="a4"/>
    <w:link w:val="3Char"/>
    <w:qFormat/>
    <w:pPr>
      <w:keepNext/>
      <w:keepLines/>
      <w:spacing w:before="260" w:after="260" w:line="413" w:lineRule="auto"/>
      <w:outlineLvl w:val="2"/>
    </w:pPr>
    <w:rPr>
      <w:b/>
      <w:sz w:val="32"/>
    </w:rPr>
  </w:style>
  <w:style w:type="paragraph" w:styleId="4">
    <w:name w:val="heading 4"/>
    <w:basedOn w:val="a4"/>
    <w:next w:val="a4"/>
    <w:qFormat/>
    <w:pPr>
      <w:keepNext/>
      <w:keepLines/>
      <w:spacing w:before="280" w:after="290" w:line="372" w:lineRule="auto"/>
      <w:outlineLvl w:val="3"/>
    </w:pPr>
    <w:rPr>
      <w:rFonts w:ascii="Arial" w:eastAsia="黑体" w:hAnsi="Arial"/>
      <w:b/>
    </w:rPr>
  </w:style>
  <w:style w:type="paragraph" w:styleId="5">
    <w:name w:val="heading 5"/>
    <w:basedOn w:val="a4"/>
    <w:next w:val="a4"/>
    <w:qFormat/>
    <w:pPr>
      <w:keepNext/>
      <w:keepLines/>
      <w:tabs>
        <w:tab w:val="left" w:pos="2551"/>
      </w:tabs>
      <w:spacing w:before="280" w:after="290" w:line="372" w:lineRule="auto"/>
      <w:ind w:left="2551" w:hanging="850"/>
      <w:outlineLvl w:val="4"/>
    </w:pPr>
    <w:rPr>
      <w:b/>
    </w:rPr>
  </w:style>
  <w:style w:type="paragraph" w:styleId="6">
    <w:name w:val="heading 6"/>
    <w:basedOn w:val="a4"/>
    <w:next w:val="a4"/>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4"/>
    <w:next w:val="a4"/>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4"/>
    <w:next w:val="a4"/>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4"/>
    <w:next w:val="a4"/>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30">
    <w:name w:val="List 3"/>
    <w:basedOn w:val="a4"/>
    <w:qFormat/>
    <w:pPr>
      <w:adjustRightInd w:val="0"/>
      <w:snapToGrid w:val="0"/>
      <w:spacing w:line="360" w:lineRule="auto"/>
      <w:ind w:leftChars="400" w:left="100" w:hangingChars="200" w:hanging="200"/>
    </w:pPr>
    <w:rPr>
      <w:sz w:val="24"/>
    </w:rPr>
  </w:style>
  <w:style w:type="paragraph" w:styleId="70">
    <w:name w:val="toc 7"/>
    <w:basedOn w:val="a4"/>
    <w:next w:val="a4"/>
    <w:qFormat/>
    <w:pPr>
      <w:ind w:leftChars="1200" w:left="2520"/>
    </w:pPr>
  </w:style>
  <w:style w:type="paragraph" w:styleId="2">
    <w:name w:val="List Number 2"/>
    <w:basedOn w:val="a4"/>
    <w:qFormat/>
    <w:pPr>
      <w:numPr>
        <w:numId w:val="1"/>
      </w:numPr>
      <w:tabs>
        <w:tab w:val="clear" w:pos="425"/>
        <w:tab w:val="left" w:pos="780"/>
      </w:tabs>
      <w:spacing w:line="360" w:lineRule="auto"/>
    </w:pPr>
    <w:rPr>
      <w:sz w:val="24"/>
    </w:rPr>
  </w:style>
  <w:style w:type="paragraph" w:styleId="40">
    <w:name w:val="List Bullet 4"/>
    <w:basedOn w:val="a4"/>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8">
    <w:name w:val="Normal Indent"/>
    <w:basedOn w:val="a4"/>
    <w:qFormat/>
    <w:pPr>
      <w:adjustRightInd w:val="0"/>
      <w:snapToGrid w:val="0"/>
      <w:spacing w:line="360" w:lineRule="auto"/>
      <w:ind w:firstLine="420"/>
    </w:pPr>
    <w:rPr>
      <w:sz w:val="24"/>
    </w:rPr>
  </w:style>
  <w:style w:type="paragraph" w:styleId="a9">
    <w:name w:val="caption"/>
    <w:basedOn w:val="a4"/>
    <w:next w:val="a4"/>
    <w:qFormat/>
    <w:pPr>
      <w:widowControl/>
      <w:tabs>
        <w:tab w:val="left" w:pos="1134"/>
      </w:tabs>
      <w:adjustRightInd w:val="0"/>
      <w:snapToGrid w:val="0"/>
      <w:spacing w:line="280" w:lineRule="atLeast"/>
      <w:jc w:val="left"/>
    </w:pPr>
    <w:rPr>
      <w:rFonts w:eastAsia="PMingLiU"/>
      <w:b/>
      <w:kern w:val="0"/>
      <w:sz w:val="24"/>
      <w:lang w:eastAsia="zh-TW"/>
    </w:rPr>
  </w:style>
  <w:style w:type="paragraph" w:styleId="aa">
    <w:name w:val="Document Map"/>
    <w:basedOn w:val="a4"/>
    <w:qFormat/>
    <w:pPr>
      <w:shd w:val="clear" w:color="auto" w:fill="000080"/>
    </w:pPr>
  </w:style>
  <w:style w:type="paragraph" w:styleId="ab">
    <w:name w:val="toa heading"/>
    <w:basedOn w:val="a4"/>
    <w:next w:val="a4"/>
    <w:qFormat/>
    <w:pPr>
      <w:spacing w:before="120"/>
    </w:pPr>
    <w:rPr>
      <w:rFonts w:ascii="Arial" w:hAnsi="Arial"/>
      <w:sz w:val="24"/>
    </w:rPr>
  </w:style>
  <w:style w:type="paragraph" w:styleId="ac">
    <w:name w:val="annotation text"/>
    <w:basedOn w:val="a4"/>
    <w:link w:val="Char"/>
    <w:qFormat/>
    <w:pPr>
      <w:adjustRightInd w:val="0"/>
      <w:spacing w:line="360" w:lineRule="atLeast"/>
      <w:jc w:val="left"/>
      <w:textAlignment w:val="baseline"/>
    </w:pPr>
    <w:rPr>
      <w:kern w:val="0"/>
      <w:sz w:val="24"/>
    </w:rPr>
  </w:style>
  <w:style w:type="paragraph" w:styleId="31">
    <w:name w:val="Body Text 3"/>
    <w:basedOn w:val="a4"/>
    <w:qFormat/>
    <w:pPr>
      <w:adjustRightInd w:val="0"/>
      <w:snapToGrid w:val="0"/>
      <w:spacing w:after="120" w:line="360" w:lineRule="auto"/>
    </w:pPr>
    <w:rPr>
      <w:sz w:val="16"/>
    </w:rPr>
  </w:style>
  <w:style w:type="paragraph" w:styleId="32">
    <w:name w:val="List Bullet 3"/>
    <w:basedOn w:val="a4"/>
    <w:qFormat/>
    <w:pPr>
      <w:tabs>
        <w:tab w:val="left" w:pos="1200"/>
      </w:tabs>
      <w:adjustRightInd w:val="0"/>
      <w:snapToGrid w:val="0"/>
      <w:spacing w:line="360" w:lineRule="auto"/>
      <w:ind w:left="1200" w:hanging="360"/>
    </w:pPr>
    <w:rPr>
      <w:sz w:val="24"/>
    </w:rPr>
  </w:style>
  <w:style w:type="paragraph" w:styleId="ad">
    <w:name w:val="Body Text"/>
    <w:basedOn w:val="a4"/>
    <w:qFormat/>
    <w:rPr>
      <w:rFonts w:ascii="仿宋_GB2312" w:eastAsia="仿宋_GB2312"/>
      <w:sz w:val="32"/>
    </w:rPr>
  </w:style>
  <w:style w:type="paragraph" w:styleId="ae">
    <w:name w:val="Body Text Indent"/>
    <w:basedOn w:val="a4"/>
    <w:link w:val="Char0"/>
    <w:qFormat/>
    <w:pPr>
      <w:spacing w:line="700" w:lineRule="exact"/>
      <w:ind w:left="960"/>
    </w:pPr>
    <w:rPr>
      <w:sz w:val="44"/>
    </w:rPr>
  </w:style>
  <w:style w:type="paragraph" w:styleId="33">
    <w:name w:val="List Number 3"/>
    <w:basedOn w:val="a4"/>
    <w:qFormat/>
    <w:pPr>
      <w:tabs>
        <w:tab w:val="left" w:pos="2120"/>
      </w:tabs>
      <w:adjustRightInd w:val="0"/>
      <w:snapToGrid w:val="0"/>
      <w:spacing w:line="360" w:lineRule="auto"/>
      <w:ind w:left="2120" w:hanging="720"/>
    </w:pPr>
    <w:rPr>
      <w:sz w:val="24"/>
    </w:rPr>
  </w:style>
  <w:style w:type="paragraph" w:styleId="24">
    <w:name w:val="List 2"/>
    <w:basedOn w:val="a4"/>
    <w:qFormat/>
    <w:pPr>
      <w:adjustRightInd w:val="0"/>
      <w:snapToGrid w:val="0"/>
      <w:spacing w:line="360" w:lineRule="auto"/>
      <w:ind w:leftChars="200" w:left="100" w:hangingChars="200" w:hanging="200"/>
    </w:pPr>
    <w:rPr>
      <w:sz w:val="24"/>
    </w:rPr>
  </w:style>
  <w:style w:type="paragraph" w:styleId="af">
    <w:name w:val="List Continue"/>
    <w:basedOn w:val="a4"/>
    <w:qFormat/>
    <w:pPr>
      <w:adjustRightInd w:val="0"/>
      <w:snapToGrid w:val="0"/>
      <w:spacing w:after="120" w:line="360" w:lineRule="auto"/>
      <w:ind w:leftChars="200" w:left="420"/>
    </w:pPr>
    <w:rPr>
      <w:sz w:val="24"/>
    </w:rPr>
  </w:style>
  <w:style w:type="paragraph" w:styleId="20">
    <w:name w:val="List Bullet 2"/>
    <w:basedOn w:val="a4"/>
    <w:qFormat/>
    <w:pPr>
      <w:numPr>
        <w:numId w:val="2"/>
      </w:numPr>
      <w:adjustRightInd w:val="0"/>
      <w:snapToGrid w:val="0"/>
      <w:spacing w:line="360" w:lineRule="auto"/>
    </w:pPr>
    <w:rPr>
      <w:sz w:val="24"/>
    </w:rPr>
  </w:style>
  <w:style w:type="paragraph" w:styleId="50">
    <w:name w:val="toc 5"/>
    <w:basedOn w:val="a4"/>
    <w:next w:val="a4"/>
    <w:qFormat/>
    <w:pPr>
      <w:ind w:leftChars="800" w:left="1680"/>
    </w:pPr>
  </w:style>
  <w:style w:type="paragraph" w:styleId="34">
    <w:name w:val="toc 3"/>
    <w:basedOn w:val="a4"/>
    <w:next w:val="a4"/>
    <w:uiPriority w:val="39"/>
    <w:qFormat/>
    <w:pPr>
      <w:ind w:leftChars="400" w:left="840"/>
    </w:pPr>
  </w:style>
  <w:style w:type="paragraph" w:styleId="af0">
    <w:name w:val="Plain Text"/>
    <w:basedOn w:val="a4"/>
    <w:link w:val="Char1"/>
    <w:qFormat/>
    <w:rPr>
      <w:rFonts w:ascii="宋体" w:hAnsi="Courier New"/>
      <w:sz w:val="21"/>
    </w:rPr>
  </w:style>
  <w:style w:type="paragraph" w:styleId="80">
    <w:name w:val="toc 8"/>
    <w:basedOn w:val="a4"/>
    <w:next w:val="a4"/>
    <w:qFormat/>
    <w:pPr>
      <w:ind w:leftChars="1400" w:left="2940"/>
    </w:pPr>
  </w:style>
  <w:style w:type="paragraph" w:styleId="af1">
    <w:name w:val="Date"/>
    <w:basedOn w:val="a4"/>
    <w:next w:val="a4"/>
    <w:link w:val="Char2"/>
    <w:qFormat/>
  </w:style>
  <w:style w:type="paragraph" w:styleId="25">
    <w:name w:val="Body Text Indent 2"/>
    <w:basedOn w:val="a4"/>
    <w:link w:val="2Char0"/>
    <w:qFormat/>
    <w:pPr>
      <w:snapToGrid w:val="0"/>
      <w:spacing w:line="560" w:lineRule="atLeast"/>
      <w:ind w:firstLine="540"/>
    </w:pPr>
  </w:style>
  <w:style w:type="paragraph" w:styleId="af2">
    <w:name w:val="Balloon Text"/>
    <w:basedOn w:val="a4"/>
    <w:qFormat/>
    <w:rPr>
      <w:sz w:val="18"/>
    </w:rPr>
  </w:style>
  <w:style w:type="paragraph" w:styleId="af3">
    <w:name w:val="footer"/>
    <w:basedOn w:val="a4"/>
    <w:qFormat/>
    <w:pPr>
      <w:tabs>
        <w:tab w:val="center" w:pos="4153"/>
        <w:tab w:val="right" w:pos="8306"/>
      </w:tabs>
      <w:snapToGrid w:val="0"/>
      <w:jc w:val="left"/>
    </w:pPr>
    <w:rPr>
      <w:sz w:val="18"/>
    </w:rPr>
  </w:style>
  <w:style w:type="paragraph" w:styleId="af4">
    <w:name w:val="header"/>
    <w:basedOn w:val="a4"/>
    <w:qFormat/>
    <w:pPr>
      <w:pBdr>
        <w:bottom w:val="single" w:sz="6" w:space="1" w:color="auto"/>
      </w:pBdr>
      <w:tabs>
        <w:tab w:val="center" w:pos="4153"/>
        <w:tab w:val="right" w:pos="8306"/>
      </w:tabs>
      <w:snapToGrid w:val="0"/>
      <w:jc w:val="center"/>
    </w:pPr>
    <w:rPr>
      <w:sz w:val="18"/>
    </w:rPr>
  </w:style>
  <w:style w:type="paragraph" w:styleId="10">
    <w:name w:val="toc 1"/>
    <w:basedOn w:val="a4"/>
    <w:next w:val="a4"/>
    <w:qFormat/>
    <w:pPr>
      <w:spacing w:line="180" w:lineRule="auto"/>
      <w:jc w:val="center"/>
    </w:pPr>
    <w:rPr>
      <w:sz w:val="30"/>
    </w:rPr>
  </w:style>
  <w:style w:type="paragraph" w:styleId="41">
    <w:name w:val="List Continue 4"/>
    <w:basedOn w:val="a4"/>
    <w:qFormat/>
    <w:pPr>
      <w:adjustRightInd w:val="0"/>
      <w:snapToGrid w:val="0"/>
      <w:spacing w:after="120" w:line="360" w:lineRule="auto"/>
      <w:ind w:leftChars="800" w:left="1680"/>
    </w:pPr>
    <w:rPr>
      <w:sz w:val="24"/>
    </w:rPr>
  </w:style>
  <w:style w:type="paragraph" w:styleId="42">
    <w:name w:val="toc 4"/>
    <w:basedOn w:val="a4"/>
    <w:next w:val="a4"/>
    <w:qFormat/>
    <w:pPr>
      <w:ind w:leftChars="600" w:left="1260"/>
    </w:pPr>
  </w:style>
  <w:style w:type="paragraph" w:styleId="af5">
    <w:name w:val="footnote text"/>
    <w:basedOn w:val="a4"/>
    <w:link w:val="Char3"/>
    <w:qFormat/>
    <w:pPr>
      <w:spacing w:line="360" w:lineRule="auto"/>
    </w:pPr>
    <w:rPr>
      <w:sz w:val="18"/>
    </w:rPr>
  </w:style>
  <w:style w:type="paragraph" w:styleId="60">
    <w:name w:val="toc 6"/>
    <w:basedOn w:val="a4"/>
    <w:next w:val="a4"/>
    <w:qFormat/>
    <w:pPr>
      <w:ind w:leftChars="1000" w:left="2100"/>
    </w:pPr>
  </w:style>
  <w:style w:type="paragraph" w:styleId="51">
    <w:name w:val="List 5"/>
    <w:basedOn w:val="a4"/>
    <w:qFormat/>
    <w:pPr>
      <w:adjustRightInd w:val="0"/>
      <w:snapToGrid w:val="0"/>
      <w:spacing w:line="360" w:lineRule="auto"/>
      <w:ind w:leftChars="800" w:left="100" w:hangingChars="200" w:hanging="200"/>
    </w:pPr>
    <w:rPr>
      <w:sz w:val="24"/>
    </w:rPr>
  </w:style>
  <w:style w:type="paragraph" w:styleId="35">
    <w:name w:val="Body Text Indent 3"/>
    <w:basedOn w:val="a4"/>
    <w:qFormat/>
    <w:pPr>
      <w:spacing w:line="360" w:lineRule="auto"/>
      <w:ind w:firstLine="632"/>
    </w:pPr>
    <w:rPr>
      <w:rFonts w:ascii="黑体" w:eastAsia="黑体"/>
    </w:rPr>
  </w:style>
  <w:style w:type="paragraph" w:styleId="af6">
    <w:name w:val="table of figures"/>
    <w:basedOn w:val="a4"/>
    <w:next w:val="a4"/>
    <w:qFormat/>
    <w:pPr>
      <w:tabs>
        <w:tab w:val="right" w:leader="dot" w:pos="8640"/>
      </w:tabs>
      <w:spacing w:line="360" w:lineRule="auto"/>
      <w:ind w:left="400" w:hanging="400"/>
    </w:pPr>
    <w:rPr>
      <w:sz w:val="24"/>
    </w:rPr>
  </w:style>
  <w:style w:type="paragraph" w:styleId="26">
    <w:name w:val="toc 2"/>
    <w:basedOn w:val="a4"/>
    <w:next w:val="a4"/>
    <w:uiPriority w:val="39"/>
    <w:qFormat/>
    <w:pPr>
      <w:ind w:leftChars="200" w:left="420"/>
    </w:pPr>
  </w:style>
  <w:style w:type="paragraph" w:styleId="90">
    <w:name w:val="toc 9"/>
    <w:basedOn w:val="a4"/>
    <w:next w:val="a4"/>
    <w:qFormat/>
    <w:pPr>
      <w:ind w:leftChars="1600" w:left="3360"/>
    </w:pPr>
  </w:style>
  <w:style w:type="paragraph" w:styleId="27">
    <w:name w:val="Body Text 2"/>
    <w:basedOn w:val="a4"/>
    <w:qFormat/>
    <w:pPr>
      <w:adjustRightInd w:val="0"/>
      <w:snapToGrid w:val="0"/>
      <w:spacing w:after="120" w:line="480" w:lineRule="auto"/>
    </w:pPr>
    <w:rPr>
      <w:sz w:val="24"/>
    </w:rPr>
  </w:style>
  <w:style w:type="paragraph" w:styleId="43">
    <w:name w:val="List 4"/>
    <w:basedOn w:val="a4"/>
    <w:qFormat/>
    <w:pPr>
      <w:adjustRightInd w:val="0"/>
      <w:snapToGrid w:val="0"/>
      <w:spacing w:line="360" w:lineRule="auto"/>
      <w:ind w:leftChars="600" w:left="100" w:hangingChars="200" w:hanging="200"/>
    </w:pPr>
    <w:rPr>
      <w:sz w:val="24"/>
    </w:rPr>
  </w:style>
  <w:style w:type="paragraph" w:styleId="28">
    <w:name w:val="List Continue 2"/>
    <w:basedOn w:val="a4"/>
    <w:qFormat/>
    <w:pPr>
      <w:adjustRightInd w:val="0"/>
      <w:snapToGrid w:val="0"/>
      <w:spacing w:after="120" w:line="360" w:lineRule="auto"/>
      <w:ind w:leftChars="400" w:left="840"/>
    </w:pPr>
    <w:rPr>
      <w:sz w:val="24"/>
    </w:rPr>
  </w:style>
  <w:style w:type="paragraph" w:styleId="af7">
    <w:name w:val="Normal (Web)"/>
    <w:basedOn w:val="a4"/>
    <w:qFormat/>
    <w:pPr>
      <w:widowControl/>
      <w:spacing w:before="100" w:beforeAutospacing="1" w:after="100" w:afterAutospacing="1"/>
      <w:jc w:val="left"/>
    </w:pPr>
    <w:rPr>
      <w:rFonts w:ascii="宋体" w:hAnsi="宋体"/>
      <w:kern w:val="0"/>
      <w:sz w:val="24"/>
    </w:rPr>
  </w:style>
  <w:style w:type="paragraph" w:styleId="36">
    <w:name w:val="List Continue 3"/>
    <w:basedOn w:val="a4"/>
    <w:qFormat/>
    <w:pPr>
      <w:adjustRightInd w:val="0"/>
      <w:snapToGrid w:val="0"/>
      <w:spacing w:after="120" w:line="360" w:lineRule="auto"/>
      <w:ind w:leftChars="600" w:left="1260"/>
    </w:pPr>
    <w:rPr>
      <w:sz w:val="24"/>
    </w:rPr>
  </w:style>
  <w:style w:type="paragraph" w:styleId="11">
    <w:name w:val="index 1"/>
    <w:basedOn w:val="a4"/>
    <w:next w:val="a4"/>
    <w:qFormat/>
    <w:pPr>
      <w:adjustRightInd w:val="0"/>
      <w:spacing w:line="240" w:lineRule="atLeast"/>
      <w:textAlignment w:val="baseline"/>
    </w:pPr>
    <w:rPr>
      <w:rFonts w:ascii="宋体"/>
      <w:kern w:val="0"/>
      <w:sz w:val="21"/>
    </w:rPr>
  </w:style>
  <w:style w:type="paragraph" w:styleId="af8">
    <w:name w:val="Title"/>
    <w:basedOn w:val="a4"/>
    <w:qFormat/>
    <w:pPr>
      <w:widowControl/>
      <w:spacing w:after="240" w:line="360" w:lineRule="auto"/>
      <w:jc w:val="center"/>
    </w:pPr>
    <w:rPr>
      <w:rFonts w:ascii="Arial" w:hAnsi="Arial"/>
      <w:b/>
      <w:smallCaps/>
      <w:kern w:val="28"/>
      <w:sz w:val="36"/>
      <w:lang w:eastAsia="en-US"/>
    </w:rPr>
  </w:style>
  <w:style w:type="paragraph" w:styleId="af9">
    <w:name w:val="annotation subject"/>
    <w:basedOn w:val="ac"/>
    <w:next w:val="ac"/>
    <w:link w:val="Char4"/>
    <w:qFormat/>
    <w:pPr>
      <w:adjustRightInd/>
      <w:spacing w:line="240" w:lineRule="auto"/>
      <w:textAlignment w:val="auto"/>
    </w:pPr>
  </w:style>
  <w:style w:type="paragraph" w:styleId="afa">
    <w:name w:val="Body Text First Indent"/>
    <w:basedOn w:val="a4"/>
    <w:qFormat/>
    <w:pPr>
      <w:spacing w:line="360" w:lineRule="auto"/>
      <w:ind w:firstLine="420"/>
    </w:pPr>
    <w:rPr>
      <w:rFonts w:ascii="宋体" w:hAnsi="宋体"/>
      <w:sz w:val="24"/>
    </w:rPr>
  </w:style>
  <w:style w:type="paragraph" w:styleId="29">
    <w:name w:val="Body Text First Indent 2"/>
    <w:basedOn w:val="ae"/>
    <w:link w:val="2Char1"/>
    <w:qFormat/>
    <w:pPr>
      <w:spacing w:after="120" w:line="240" w:lineRule="auto"/>
      <w:ind w:leftChars="200" w:left="420" w:firstLineChars="200" w:firstLine="420"/>
    </w:pPr>
  </w:style>
  <w:style w:type="table" w:styleId="afb">
    <w:name w:val="Table Grid"/>
    <w:basedOn w:val="a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22"/>
    <w:qFormat/>
    <w:rPr>
      <w:b/>
    </w:rPr>
  </w:style>
  <w:style w:type="character" w:styleId="afd">
    <w:name w:val="page number"/>
    <w:basedOn w:val="a5"/>
    <w:qFormat/>
  </w:style>
  <w:style w:type="character" w:styleId="afe">
    <w:name w:val="FollowedHyperlink"/>
    <w:qFormat/>
    <w:rPr>
      <w:color w:val="800080"/>
      <w:u w:val="single"/>
    </w:rPr>
  </w:style>
  <w:style w:type="character" w:styleId="aff">
    <w:name w:val="Emphasis"/>
    <w:qFormat/>
    <w:rPr>
      <w:i/>
    </w:rPr>
  </w:style>
  <w:style w:type="character" w:styleId="aff0">
    <w:name w:val="Hyperlink"/>
    <w:uiPriority w:val="99"/>
    <w:qFormat/>
    <w:rPr>
      <w:color w:val="0000FF"/>
      <w:u w:val="single"/>
    </w:rPr>
  </w:style>
  <w:style w:type="character" w:styleId="aff1">
    <w:name w:val="annotation reference"/>
    <w:qFormat/>
    <w:rPr>
      <w:sz w:val="21"/>
      <w:szCs w:val="21"/>
    </w:rPr>
  </w:style>
  <w:style w:type="character" w:styleId="aff2">
    <w:name w:val="footnote reference"/>
    <w:qFormat/>
    <w:rPr>
      <w:position w:val="6"/>
      <w:sz w:val="14"/>
      <w:vertAlign w:val="superscript"/>
    </w:rPr>
  </w:style>
  <w:style w:type="paragraph" w:customStyle="1" w:styleId="CharCharCharChar">
    <w:name w:val="文档正文 Char Char Char Char"/>
    <w:basedOn w:val="a4"/>
    <w:qFormat/>
    <w:pPr>
      <w:adjustRightInd w:val="0"/>
      <w:spacing w:line="440" w:lineRule="exact"/>
      <w:ind w:firstLine="420"/>
      <w:textAlignment w:val="baseline"/>
    </w:pPr>
    <w:rPr>
      <w:rFonts w:ascii="Arial Narrow" w:hAnsi="Arial Narrow"/>
      <w:kern w:val="0"/>
      <w:sz w:val="24"/>
    </w:rPr>
  </w:style>
  <w:style w:type="paragraph" w:customStyle="1" w:styleId="a">
    <w:name w:val="章标题"/>
    <w:next w:val="a4"/>
    <w:qFormat/>
    <w:pPr>
      <w:numPr>
        <w:ilvl w:val="1"/>
        <w:numId w:val="3"/>
      </w:numPr>
      <w:spacing w:beforeLines="50" w:afterLines="50"/>
      <w:ind w:left="0"/>
      <w:jc w:val="both"/>
      <w:outlineLvl w:val="1"/>
    </w:pPr>
    <w:rPr>
      <w:rFonts w:ascii="黑体" w:eastAsia="黑体"/>
      <w:sz w:val="24"/>
    </w:rPr>
  </w:style>
  <w:style w:type="paragraph" w:customStyle="1" w:styleId="2a">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aff3">
    <w:name w:val="段"/>
    <w:qFormat/>
    <w:pPr>
      <w:autoSpaceDE w:val="0"/>
      <w:autoSpaceDN w:val="0"/>
      <w:ind w:firstLineChars="200" w:firstLine="200"/>
      <w:jc w:val="both"/>
    </w:pPr>
    <w:rPr>
      <w:rFonts w:ascii="宋体"/>
      <w:sz w:val="21"/>
    </w:rPr>
  </w:style>
  <w:style w:type="paragraph" w:customStyle="1" w:styleId="aff4">
    <w:name w:val="图标"/>
    <w:basedOn w:val="a4"/>
    <w:next w:val="a4"/>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ff5">
    <w:name w:val="司法正文"/>
    <w:qFormat/>
    <w:pPr>
      <w:widowControl w:val="0"/>
      <w:ind w:firstLineChars="200" w:firstLine="200"/>
      <w:jc w:val="both"/>
    </w:pPr>
    <w:rPr>
      <w:rFonts w:eastAsia="仿宋_GB2312"/>
      <w:sz w:val="32"/>
    </w:rPr>
  </w:style>
  <w:style w:type="paragraph" w:customStyle="1" w:styleId="12">
    <w:name w:val="彩色底纹1"/>
    <w:qFormat/>
    <w:rPr>
      <w:kern w:val="2"/>
      <w:sz w:val="21"/>
    </w:rPr>
  </w:style>
  <w:style w:type="paragraph" w:customStyle="1" w:styleId="Note">
    <w:name w:val="Note"/>
    <w:basedOn w:val="a4"/>
    <w:qFormat/>
    <w:pPr>
      <w:pBdr>
        <w:top w:val="single" w:sz="12" w:space="3" w:color="auto"/>
        <w:bottom w:val="single" w:sz="12" w:space="3" w:color="auto"/>
      </w:pBdr>
      <w:spacing w:line="360" w:lineRule="auto"/>
    </w:pPr>
    <w:rPr>
      <w:sz w:val="24"/>
    </w:rPr>
  </w:style>
  <w:style w:type="paragraph" w:customStyle="1" w:styleId="00">
    <w:name w:val="00"/>
    <w:basedOn w:val="a4"/>
    <w:qFormat/>
    <w:pPr>
      <w:autoSpaceDE w:val="0"/>
      <w:autoSpaceDN w:val="0"/>
      <w:adjustRightInd w:val="0"/>
      <w:jc w:val="left"/>
    </w:pPr>
    <w:rPr>
      <w:rFonts w:ascii="黑体" w:eastAsia="黑体"/>
      <w:b/>
      <w:kern w:val="0"/>
      <w:sz w:val="20"/>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aff6">
    <w:name w:val="正文 + 三号"/>
    <w:basedOn w:val="a4"/>
    <w:qFormat/>
    <w:rPr>
      <w:sz w:val="21"/>
    </w:rPr>
  </w:style>
  <w:style w:type="paragraph" w:customStyle="1" w:styleId="52">
    <w:name w:val="标题5"/>
    <w:basedOn w:val="a4"/>
    <w:qFormat/>
    <w:pPr>
      <w:tabs>
        <w:tab w:val="left" w:pos="0"/>
      </w:tabs>
      <w:autoSpaceDE w:val="0"/>
      <w:autoSpaceDN w:val="0"/>
      <w:adjustRightInd w:val="0"/>
      <w:snapToGrid w:val="0"/>
      <w:spacing w:line="320" w:lineRule="atLeast"/>
    </w:pPr>
    <w:rPr>
      <w:rFonts w:ascii="宋体"/>
      <w:kern w:val="0"/>
      <w:sz w:val="21"/>
    </w:rPr>
  </w:style>
  <w:style w:type="paragraph" w:customStyle="1" w:styleId="FigureDescription">
    <w:name w:val="Figure Description"/>
    <w:next w:val="a4"/>
    <w:qFormat/>
    <w:pPr>
      <w:snapToGrid w:val="0"/>
      <w:spacing w:before="80" w:after="320"/>
      <w:ind w:left="1134"/>
      <w:jc w:val="center"/>
    </w:pPr>
    <w:rPr>
      <w:rFonts w:ascii="Arial" w:eastAsia="黑体" w:hAnsi="Arial"/>
      <w:sz w:val="18"/>
    </w:rPr>
  </w:style>
  <w:style w:type="paragraph" w:customStyle="1" w:styleId="aff7">
    <w:name w:val="普通正文"/>
    <w:basedOn w:val="a4"/>
    <w:qFormat/>
    <w:pPr>
      <w:adjustRightInd w:val="0"/>
      <w:spacing w:before="120" w:after="120" w:line="360" w:lineRule="auto"/>
      <w:ind w:firstLine="480"/>
      <w:jc w:val="left"/>
      <w:textAlignment w:val="baseline"/>
    </w:pPr>
    <w:rPr>
      <w:rFonts w:ascii="Arial" w:hAnsi="Arial"/>
      <w:kern w:val="0"/>
      <w:sz w:val="24"/>
    </w:rPr>
  </w:style>
  <w:style w:type="paragraph" w:customStyle="1" w:styleId="aff8">
    <w:name w:val="段落正文"/>
    <w:basedOn w:val="a4"/>
    <w:qFormat/>
    <w:pPr>
      <w:spacing w:beforeLines="50" w:line="360" w:lineRule="auto"/>
      <w:ind w:firstLineChars="200" w:firstLine="200"/>
    </w:pPr>
    <w:rPr>
      <w:spacing w:val="2"/>
      <w:sz w:val="24"/>
    </w:rPr>
  </w:style>
  <w:style w:type="paragraph" w:customStyle="1" w:styleId="CharChar14CharChar">
    <w:name w:val="Char Char14 Char Char"/>
    <w:basedOn w:val="a4"/>
    <w:qFormat/>
    <w:rPr>
      <w:sz w:val="21"/>
      <w:szCs w:val="24"/>
    </w:rPr>
  </w:style>
  <w:style w:type="paragraph" w:customStyle="1" w:styleId="Char5">
    <w:name w:val="Char"/>
    <w:basedOn w:val="a4"/>
    <w:qFormat/>
    <w:pPr>
      <w:spacing w:line="240" w:lineRule="atLeast"/>
      <w:ind w:left="420" w:firstLine="420"/>
    </w:pPr>
    <w:rPr>
      <w:kern w:val="0"/>
      <w:sz w:val="21"/>
    </w:rPr>
  </w:style>
  <w:style w:type="paragraph" w:customStyle="1" w:styleId="aff9">
    <w:name w:val="图例"/>
    <w:basedOn w:val="a4"/>
    <w:qFormat/>
    <w:pPr>
      <w:spacing w:before="120" w:after="120" w:line="360" w:lineRule="auto"/>
      <w:jc w:val="center"/>
    </w:pPr>
    <w:rPr>
      <w:rFonts w:eastAsia="仿宋_GB2312"/>
      <w:b/>
      <w:sz w:val="24"/>
    </w:rPr>
  </w:style>
  <w:style w:type="paragraph" w:customStyle="1" w:styleId="44">
    <w:name w:val="样式4"/>
    <w:basedOn w:val="4"/>
    <w:qFormat/>
    <w:pPr>
      <w:adjustRightInd w:val="0"/>
      <w:snapToGrid w:val="0"/>
    </w:pPr>
  </w:style>
  <w:style w:type="paragraph" w:customStyle="1" w:styleId="13">
    <w:name w:val="文本框样式1"/>
    <w:basedOn w:val="a4"/>
    <w:qFormat/>
    <w:pPr>
      <w:adjustRightInd w:val="0"/>
      <w:snapToGrid w:val="0"/>
      <w:spacing w:before="60" w:line="180" w:lineRule="exact"/>
      <w:jc w:val="center"/>
    </w:pPr>
    <w:rPr>
      <w:sz w:val="21"/>
    </w:rPr>
  </w:style>
  <w:style w:type="paragraph" w:customStyle="1" w:styleId="CharCharCharCharChar">
    <w:name w:val="Char Char Char Char Char"/>
    <w:basedOn w:val="a4"/>
    <w:qFormat/>
    <w:pPr>
      <w:tabs>
        <w:tab w:val="left" w:pos="425"/>
      </w:tabs>
      <w:ind w:left="1620" w:hanging="360"/>
    </w:pPr>
    <w:rPr>
      <w:rFonts w:ascii="Tahoma" w:hAnsi="Tahoma"/>
      <w:sz w:val="24"/>
    </w:rPr>
  </w:style>
  <w:style w:type="paragraph" w:customStyle="1" w:styleId="CharChar1">
    <w:name w:val="Char Char1"/>
    <w:basedOn w:val="a4"/>
    <w:qFormat/>
    <w:pPr>
      <w:widowControl/>
      <w:spacing w:after="160" w:line="240" w:lineRule="exact"/>
      <w:jc w:val="left"/>
    </w:pPr>
    <w:rPr>
      <w:rFonts w:ascii="Verdana" w:hAnsi="Verdana"/>
      <w:kern w:val="0"/>
      <w:sz w:val="20"/>
      <w:lang w:eastAsia="en-US"/>
    </w:rPr>
  </w:style>
  <w:style w:type="paragraph" w:customStyle="1" w:styleId="affa">
    <w:name w:val="文档正文"/>
    <w:basedOn w:val="a4"/>
    <w:qFormat/>
    <w:pPr>
      <w:adjustRightInd w:val="0"/>
      <w:snapToGrid w:val="0"/>
      <w:spacing w:line="440" w:lineRule="exact"/>
      <w:ind w:firstLine="567"/>
      <w:textAlignment w:val="baseline"/>
    </w:pPr>
    <w:rPr>
      <w:rFonts w:ascii="Arial Narrow" w:hAnsi="Arial Narrow"/>
      <w:kern w:val="0"/>
      <w:sz w:val="24"/>
    </w:rPr>
  </w:style>
  <w:style w:type="paragraph" w:customStyle="1" w:styleId="14">
    <w:name w:val="1.正文"/>
    <w:basedOn w:val="a4"/>
    <w:qFormat/>
    <w:pPr>
      <w:spacing w:line="360" w:lineRule="auto"/>
      <w:ind w:leftChars="225" w:left="540" w:firstLineChars="225" w:firstLine="540"/>
    </w:pPr>
    <w:rPr>
      <w:sz w:val="24"/>
    </w:rPr>
  </w:style>
  <w:style w:type="paragraph" w:customStyle="1" w:styleId="15">
    <w:name w:val="1"/>
    <w:basedOn w:val="a4"/>
    <w:next w:val="af0"/>
    <w:qFormat/>
    <w:rPr>
      <w:rFonts w:ascii="宋体" w:hAnsi="Courier New"/>
      <w:sz w:val="21"/>
    </w:rPr>
  </w:style>
  <w:style w:type="paragraph" w:customStyle="1" w:styleId="1xz">
    <w:name w:val="样式1xz"/>
    <w:basedOn w:val="a4"/>
    <w:qFormat/>
    <w:pPr>
      <w:tabs>
        <w:tab w:val="left" w:pos="1050"/>
        <w:tab w:val="right" w:leader="dot" w:pos="8296"/>
      </w:tabs>
    </w:pPr>
    <w:rPr>
      <w:caps/>
      <w:spacing w:val="20"/>
      <w:sz w:val="24"/>
    </w:rPr>
  </w:style>
  <w:style w:type="paragraph" w:customStyle="1" w:styleId="20257">
    <w:name w:val="样式 样式 正文首行缩进 2 + 左  0 字符 + 首行缩进:  2.57 字符"/>
    <w:basedOn w:val="a4"/>
    <w:next w:val="a4"/>
    <w:qFormat/>
    <w:pPr>
      <w:adjustRightInd w:val="0"/>
      <w:snapToGrid w:val="0"/>
      <w:spacing w:after="120"/>
      <w:ind w:firstLineChars="257" w:firstLine="540"/>
    </w:pPr>
    <w:rPr>
      <w:sz w:val="21"/>
    </w:rPr>
  </w:style>
  <w:style w:type="paragraph" w:customStyle="1" w:styleId="tabletext">
    <w:name w:val="tabletext"/>
    <w:basedOn w:val="a4"/>
    <w:qFormat/>
    <w:pPr>
      <w:widowControl/>
      <w:spacing w:before="100" w:beforeAutospacing="1" w:after="100" w:afterAutospacing="1"/>
      <w:jc w:val="left"/>
    </w:pPr>
    <w:rPr>
      <w:rFonts w:ascii="宋体" w:hAnsi="宋体" w:cs="宋体"/>
      <w:kern w:val="0"/>
      <w:sz w:val="24"/>
      <w:szCs w:val="24"/>
    </w:rPr>
  </w:style>
  <w:style w:type="paragraph" w:customStyle="1" w:styleId="affb">
    <w:name w:val="È±Ê¡ÎÄ±¾"/>
    <w:basedOn w:val="a4"/>
    <w:qFormat/>
    <w:pPr>
      <w:widowControl/>
      <w:overflowPunct w:val="0"/>
      <w:autoSpaceDE w:val="0"/>
      <w:autoSpaceDN w:val="0"/>
      <w:adjustRightInd w:val="0"/>
      <w:jc w:val="left"/>
      <w:textAlignment w:val="baseline"/>
    </w:pPr>
    <w:rPr>
      <w:kern w:val="0"/>
      <w:sz w:val="24"/>
    </w:rPr>
  </w:style>
  <w:style w:type="paragraph" w:customStyle="1" w:styleId="a1">
    <w:name w:val="列表项目"/>
    <w:basedOn w:val="a4"/>
    <w:qFormat/>
    <w:pPr>
      <w:numPr>
        <w:numId w:val="4"/>
      </w:numPr>
      <w:tabs>
        <w:tab w:val="clear" w:pos="1200"/>
        <w:tab w:val="left" w:pos="420"/>
      </w:tabs>
      <w:spacing w:line="288" w:lineRule="auto"/>
      <w:ind w:leftChars="200" w:left="840" w:hangingChars="200" w:hanging="420"/>
    </w:pPr>
    <w:rPr>
      <w:sz w:val="21"/>
    </w:rPr>
  </w:style>
  <w:style w:type="paragraph" w:customStyle="1" w:styleId="affc">
    <w:name w:val="没有缩进（为图形使用）"/>
    <w:basedOn w:val="a4"/>
    <w:qFormat/>
    <w:pPr>
      <w:spacing w:before="120" w:after="120" w:line="360" w:lineRule="auto"/>
    </w:pPr>
    <w:rPr>
      <w:sz w:val="24"/>
    </w:rPr>
  </w:style>
  <w:style w:type="paragraph" w:customStyle="1" w:styleId="412">
    <w:name w:val="样式 正文缩进正文（首行缩进两字）表正文正文非缩进特点标题4段1 + 首行缩进:  2 字符"/>
    <w:basedOn w:val="a8"/>
    <w:qFormat/>
    <w:pPr>
      <w:ind w:firstLineChars="200" w:firstLine="480"/>
    </w:pPr>
  </w:style>
  <w:style w:type="paragraph" w:customStyle="1" w:styleId="074">
    <w:name w:val="标书正文:  0.74 厘米"/>
    <w:basedOn w:val="a4"/>
    <w:qFormat/>
    <w:pPr>
      <w:snapToGrid w:val="0"/>
      <w:spacing w:line="360" w:lineRule="auto"/>
      <w:ind w:firstLine="420"/>
    </w:pPr>
    <w:rPr>
      <w:sz w:val="24"/>
    </w:rPr>
  </w:style>
  <w:style w:type="paragraph" w:customStyle="1" w:styleId="CharCharChar">
    <w:name w:val="Char Char Char"/>
    <w:basedOn w:val="a4"/>
    <w:qFormat/>
    <w:rPr>
      <w:rFonts w:ascii="Tahoma" w:hAnsi="Tahoma"/>
      <w:sz w:val="24"/>
    </w:rPr>
  </w:style>
  <w:style w:type="paragraph" w:customStyle="1" w:styleId="AANumbering">
    <w:name w:val="AA Numbering"/>
    <w:basedOn w:val="a4"/>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affd">
    <w:name w:val="表格正文"/>
    <w:basedOn w:val="a4"/>
    <w:qFormat/>
    <w:rPr>
      <w:rFonts w:ascii="Calibri" w:eastAsia="仿宋" w:hAnsi="Calibri" w:cs="宋体"/>
      <w:sz w:val="24"/>
    </w:rPr>
  </w:style>
  <w:style w:type="paragraph" w:customStyle="1" w:styleId="CharCharCharCharCharCharCharCharCharCharCharCharCharCharCharChar">
    <w:name w:val="Char Char Char Char Char Char Char Char Char Char Char Char Char Char Char Char"/>
    <w:basedOn w:val="a4"/>
    <w:qFormat/>
    <w:pPr>
      <w:tabs>
        <w:tab w:val="left" w:pos="360"/>
      </w:tabs>
    </w:pPr>
    <w:rPr>
      <w:sz w:val="24"/>
    </w:rPr>
  </w:style>
  <w:style w:type="paragraph" w:customStyle="1" w:styleId="16">
    <w:name w:val="首行缩进 1"/>
    <w:basedOn w:val="a4"/>
    <w:qFormat/>
    <w:pPr>
      <w:spacing w:after="120" w:line="360" w:lineRule="auto"/>
      <w:ind w:firstLineChars="200" w:firstLine="200"/>
    </w:pPr>
    <w:rPr>
      <w:sz w:val="24"/>
    </w:rPr>
  </w:style>
  <w:style w:type="paragraph" w:customStyle="1" w:styleId="ParaCharCharCharCharCharCharCharCharChar1CharCharCharChar">
    <w:name w:val="默认段落字体 Para Char Char Char Char Char Char Char Char Char1 Char Char Char Char"/>
    <w:basedOn w:val="a4"/>
    <w:qFormat/>
    <w:rPr>
      <w:rFonts w:ascii="Tahoma" w:hAnsi="Tahoma"/>
      <w:sz w:val="24"/>
    </w:rPr>
  </w:style>
  <w:style w:type="paragraph" w:customStyle="1" w:styleId="CharCharCharCharCharCharChar">
    <w:name w:val="Char Char Char Char Char Char Char"/>
    <w:basedOn w:val="a4"/>
    <w:qFormat/>
    <w:rPr>
      <w:rFonts w:ascii="Tahoma" w:hAnsi="Tahoma"/>
      <w:sz w:val="24"/>
    </w:rPr>
  </w:style>
  <w:style w:type="paragraph" w:customStyle="1" w:styleId="affe">
    <w:name w:val="二级条标题"/>
    <w:basedOn w:val="afff"/>
    <w:next w:val="aff3"/>
    <w:qFormat/>
    <w:pPr>
      <w:ind w:left="840"/>
      <w:outlineLvl w:val="3"/>
    </w:pPr>
  </w:style>
  <w:style w:type="paragraph" w:customStyle="1" w:styleId="afff">
    <w:name w:val="一级条标题"/>
    <w:basedOn w:val="a"/>
    <w:next w:val="aff3"/>
    <w:qFormat/>
    <w:pPr>
      <w:numPr>
        <w:numId w:val="0"/>
      </w:numPr>
      <w:spacing w:beforeLines="0" w:afterLines="0"/>
      <w:ind w:left="525"/>
      <w:outlineLvl w:val="2"/>
    </w:pPr>
    <w:rPr>
      <w:sz w:val="21"/>
    </w:rPr>
  </w:style>
  <w:style w:type="paragraph" w:customStyle="1" w:styleId="a3">
    <w:name w:val="操作步骤"/>
    <w:basedOn w:val="a4"/>
    <w:qFormat/>
    <w:pPr>
      <w:numPr>
        <w:numId w:val="5"/>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afff0">
    <w:name w:val="表头样式"/>
    <w:basedOn w:val="a4"/>
    <w:qFormat/>
    <w:pPr>
      <w:autoSpaceDE w:val="0"/>
      <w:autoSpaceDN w:val="0"/>
      <w:adjustRightInd w:val="0"/>
      <w:spacing w:line="360" w:lineRule="auto"/>
      <w:jc w:val="left"/>
    </w:pPr>
    <w:rPr>
      <w:b/>
      <w:kern w:val="0"/>
      <w:sz w:val="21"/>
    </w:rPr>
  </w:style>
  <w:style w:type="paragraph" w:customStyle="1" w:styleId="xl40">
    <w:name w:val="xl40"/>
    <w:basedOn w:val="a4"/>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ItemStepinTable">
    <w:name w:val="Item Step in Table"/>
    <w:qFormat/>
    <w:pPr>
      <w:numPr>
        <w:numId w:val="3"/>
      </w:numPr>
      <w:tabs>
        <w:tab w:val="left" w:pos="397"/>
      </w:tabs>
      <w:spacing w:before="40" w:after="40"/>
      <w:jc w:val="both"/>
    </w:pPr>
    <w:rPr>
      <w:rFonts w:ascii="Arial" w:hAnsi="Arial"/>
      <w:sz w:val="18"/>
    </w:rPr>
  </w:style>
  <w:style w:type="paragraph" w:customStyle="1" w:styleId="afff1">
    <w:name w:val="表头"/>
    <w:basedOn w:val="affd"/>
    <w:qFormat/>
    <w:pPr>
      <w:jc w:val="center"/>
    </w:pPr>
    <w:rPr>
      <w:b/>
      <w:bCs/>
    </w:rPr>
  </w:style>
  <w:style w:type="paragraph" w:customStyle="1" w:styleId="TableDescription">
    <w:name w:val="Table Description"/>
    <w:next w:val="a4"/>
    <w:qFormat/>
    <w:pPr>
      <w:keepNext/>
      <w:snapToGrid w:val="0"/>
      <w:spacing w:before="160" w:after="80"/>
      <w:ind w:left="1134"/>
      <w:jc w:val="center"/>
    </w:pPr>
    <w:rPr>
      <w:rFonts w:ascii="Arial" w:eastAsia="黑体" w:hAnsi="Arial"/>
      <w:sz w:val="18"/>
    </w:rPr>
  </w:style>
  <w:style w:type="paragraph" w:customStyle="1" w:styleId="afff2">
    <w:name w:val="_"/>
    <w:basedOn w:val="a4"/>
    <w:qFormat/>
    <w:pPr>
      <w:adjustRightInd w:val="0"/>
      <w:spacing w:line="360" w:lineRule="auto"/>
      <w:ind w:left="480" w:firstLineChars="200" w:firstLine="200"/>
      <w:textAlignment w:val="baseline"/>
    </w:pPr>
    <w:rPr>
      <w:kern w:val="0"/>
      <w:sz w:val="24"/>
    </w:rPr>
  </w:style>
  <w:style w:type="paragraph" w:customStyle="1" w:styleId="afff3">
    <w:name w:val="摘要"/>
    <w:basedOn w:val="a4"/>
    <w:next w:val="23"/>
    <w:qFormat/>
    <w:pPr>
      <w:spacing w:line="360" w:lineRule="auto"/>
    </w:pPr>
    <w:rPr>
      <w:rFonts w:eastAsia="黑体"/>
      <w:sz w:val="20"/>
    </w:rPr>
  </w:style>
  <w:style w:type="paragraph" w:customStyle="1" w:styleId="17">
    <w:name w:val="彩色列表1"/>
    <w:basedOn w:val="a4"/>
    <w:uiPriority w:val="34"/>
    <w:qFormat/>
    <w:pPr>
      <w:ind w:firstLineChars="200" w:firstLine="420"/>
    </w:pPr>
  </w:style>
  <w:style w:type="paragraph" w:customStyle="1" w:styleId="CharCharCharCharChar0">
    <w:name w:val="文档正文 Char Char Char Char Char"/>
    <w:basedOn w:val="a4"/>
    <w:qFormat/>
    <w:pPr>
      <w:adjustRightInd w:val="0"/>
      <w:spacing w:line="440" w:lineRule="exact"/>
      <w:ind w:firstLine="420"/>
      <w:textAlignment w:val="baseline"/>
    </w:pPr>
    <w:rPr>
      <w:rFonts w:ascii="Arial Narrow" w:hAnsi="Arial Narrow"/>
      <w:kern w:val="0"/>
      <w:sz w:val="24"/>
    </w:rPr>
  </w:style>
  <w:style w:type="paragraph" w:customStyle="1" w:styleId="INStep">
    <w:name w:val="IN Step"/>
    <w:basedOn w:val="a4"/>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8">
    <w:name w:val="表格1"/>
    <w:basedOn w:val="a4"/>
    <w:next w:val="a4"/>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afff4">
    <w:name w:val="关键词"/>
    <w:basedOn w:val="a4"/>
    <w:next w:val="a4"/>
    <w:qFormat/>
    <w:pPr>
      <w:spacing w:line="360" w:lineRule="auto"/>
    </w:pPr>
    <w:rPr>
      <w:rFonts w:eastAsia="黑体"/>
      <w:sz w:val="20"/>
    </w:rPr>
  </w:style>
  <w:style w:type="paragraph" w:customStyle="1" w:styleId="22">
    <w:name w:val="样式 正文首行缩进 2 + 首行缩进:  2 字符"/>
    <w:basedOn w:val="a4"/>
    <w:qFormat/>
    <w:pPr>
      <w:numPr>
        <w:numId w:val="6"/>
      </w:numPr>
      <w:adjustRightInd w:val="0"/>
      <w:snapToGrid w:val="0"/>
      <w:spacing w:line="360" w:lineRule="auto"/>
    </w:pPr>
    <w:rPr>
      <w:rFonts w:ascii="Arial" w:hAnsi="Arial"/>
      <w:b/>
      <w:sz w:val="24"/>
    </w:rPr>
  </w:style>
  <w:style w:type="paragraph" w:customStyle="1" w:styleId="151">
    <w:name w:val="样式 行距: 1.5 倍行距1"/>
    <w:basedOn w:val="a4"/>
    <w:qFormat/>
    <w:pPr>
      <w:snapToGrid w:val="0"/>
    </w:pPr>
    <w:rPr>
      <w:sz w:val="21"/>
    </w:rPr>
  </w:style>
  <w:style w:type="paragraph" w:customStyle="1" w:styleId="afff5">
    <w:name w:val="af"/>
    <w:basedOn w:val="a4"/>
    <w:qFormat/>
    <w:pPr>
      <w:widowControl/>
      <w:spacing w:line="300" w:lineRule="atLeast"/>
      <w:jc w:val="left"/>
    </w:pPr>
    <w:rPr>
      <w:rFonts w:ascii="宋体" w:hAnsi="宋体"/>
      <w:kern w:val="0"/>
      <w:sz w:val="18"/>
    </w:rPr>
  </w:style>
  <w:style w:type="paragraph" w:customStyle="1" w:styleId="afff6">
    <w:name w:val="图片文字"/>
    <w:basedOn w:val="a4"/>
    <w:qFormat/>
    <w:pPr>
      <w:spacing w:line="240" w:lineRule="atLeast"/>
      <w:jc w:val="center"/>
    </w:pPr>
    <w:rPr>
      <w:sz w:val="21"/>
    </w:rPr>
  </w:style>
  <w:style w:type="paragraph" w:customStyle="1" w:styleId="GB23122">
    <w:name w:val="样式 仿宋_GB2312 首行缩进:  2 字符"/>
    <w:basedOn w:val="a4"/>
    <w:qFormat/>
    <w:pPr>
      <w:spacing w:line="600" w:lineRule="exact"/>
      <w:ind w:firstLineChars="150" w:firstLine="420"/>
      <w:jc w:val="left"/>
    </w:pPr>
    <w:rPr>
      <w:rFonts w:ascii="仿宋_GB2312" w:eastAsia="仿宋_GB2312" w:hAnsi="Arial"/>
      <w:color w:val="000000"/>
      <w:kern w:val="0"/>
      <w:lang w:val="zh-CN"/>
    </w:rPr>
  </w:style>
  <w:style w:type="paragraph" w:customStyle="1" w:styleId="Title-Date">
    <w:name w:val="Title - Date"/>
    <w:basedOn w:val="af8"/>
    <w:next w:val="a4"/>
    <w:qFormat/>
    <w:pPr>
      <w:spacing w:before="240" w:after="720"/>
    </w:pPr>
    <w:rPr>
      <w:sz w:val="28"/>
    </w:rPr>
  </w:style>
  <w:style w:type="paragraph" w:customStyle="1" w:styleId="PullQuote">
    <w:name w:val="Pull Quote"/>
    <w:basedOn w:val="a4"/>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afff7">
    <w:name w:val="内容标题"/>
    <w:basedOn w:val="aa"/>
    <w:qFormat/>
    <w:rPr>
      <w:rFonts w:ascii="Tahoma" w:hAnsi="Tahoma"/>
      <w:sz w:val="24"/>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xl27">
    <w:name w:val="xl27"/>
    <w:basedOn w:val="a4"/>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f8">
    <w:name w:val="项目"/>
    <w:basedOn w:val="a4"/>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19">
    <w:name w:val="样式1"/>
    <w:basedOn w:val="4"/>
    <w:qFormat/>
    <w:pPr>
      <w:tabs>
        <w:tab w:val="left" w:pos="720"/>
      </w:tabs>
      <w:spacing w:before="500" w:after="260" w:line="560" w:lineRule="atLeast"/>
      <w:ind w:left="420" w:hanging="420"/>
    </w:pPr>
  </w:style>
  <w:style w:type="paragraph" w:customStyle="1" w:styleId="1a">
    <w:name w:val="文本1"/>
    <w:basedOn w:val="a4"/>
    <w:qFormat/>
    <w:pPr>
      <w:adjustRightInd w:val="0"/>
      <w:spacing w:line="312" w:lineRule="atLeast"/>
      <w:jc w:val="center"/>
      <w:textAlignment w:val="baseline"/>
    </w:pPr>
    <w:rPr>
      <w:kern w:val="0"/>
      <w:sz w:val="18"/>
    </w:rPr>
  </w:style>
  <w:style w:type="paragraph" w:customStyle="1" w:styleId="afff9">
    <w:name w:val="简单回函地址"/>
    <w:basedOn w:val="a4"/>
    <w:qFormat/>
    <w:pPr>
      <w:adjustRightInd w:val="0"/>
      <w:snapToGrid w:val="0"/>
      <w:spacing w:line="360" w:lineRule="auto"/>
    </w:pPr>
    <w:rPr>
      <w:sz w:val="24"/>
    </w:rPr>
  </w:style>
  <w:style w:type="paragraph" w:customStyle="1" w:styleId="CharChar1Char">
    <w:name w:val="Char Char1 Char"/>
    <w:basedOn w:val="a4"/>
    <w:qFormat/>
    <w:rPr>
      <w:rFonts w:ascii="Tahoma" w:hAnsi="Tahoma"/>
      <w:sz w:val="24"/>
      <w:szCs w:val="24"/>
    </w:rPr>
  </w:style>
  <w:style w:type="paragraph" w:customStyle="1" w:styleId="afffa">
    <w:name w:val="表头文本"/>
    <w:qFormat/>
    <w:pPr>
      <w:jc w:val="center"/>
    </w:pPr>
    <w:rPr>
      <w:rFonts w:ascii="Arial" w:hAnsi="Arial"/>
      <w:b/>
      <w:sz w:val="21"/>
    </w:rPr>
  </w:style>
  <w:style w:type="paragraph" w:customStyle="1" w:styleId="afffb">
    <w:name w:val="可研正文"/>
    <w:basedOn w:val="ad"/>
    <w:qFormat/>
    <w:pPr>
      <w:adjustRightInd w:val="0"/>
      <w:snapToGrid w:val="0"/>
      <w:spacing w:line="440" w:lineRule="exact"/>
      <w:ind w:firstLine="567"/>
    </w:pPr>
    <w:rPr>
      <w:sz w:val="28"/>
    </w:rPr>
  </w:style>
  <w:style w:type="paragraph" w:customStyle="1" w:styleId="0740">
    <w:name w:val="样式 首行缩进:  0.74 厘米"/>
    <w:basedOn w:val="a4"/>
    <w:qFormat/>
    <w:pPr>
      <w:spacing w:line="360" w:lineRule="auto"/>
      <w:ind w:firstLine="420"/>
    </w:pPr>
    <w:rPr>
      <w:sz w:val="24"/>
    </w:rPr>
  </w:style>
  <w:style w:type="paragraph" w:customStyle="1" w:styleId="210">
    <w:name w:val="正文文本缩进 21"/>
    <w:basedOn w:val="a4"/>
    <w:qFormat/>
    <w:pPr>
      <w:adjustRightInd w:val="0"/>
      <w:spacing w:before="120"/>
      <w:ind w:firstLine="420"/>
      <w:textAlignment w:val="baseline"/>
    </w:pPr>
    <w:rPr>
      <w:sz w:val="24"/>
    </w:rPr>
  </w:style>
  <w:style w:type="paragraph" w:customStyle="1" w:styleId="content">
    <w:name w:val="content"/>
    <w:basedOn w:val="a4"/>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har1CharCharChar">
    <w:name w:val="Char1 Char Char Char"/>
    <w:basedOn w:val="a4"/>
    <w:qFormat/>
    <w:rPr>
      <w:rFonts w:ascii="Tahoma" w:hAnsi="Tahoma"/>
      <w:sz w:val="30"/>
    </w:rPr>
  </w:style>
  <w:style w:type="paragraph" w:customStyle="1" w:styleId="CharCharCharChar0">
    <w:name w:val="Char Char Char Char"/>
    <w:basedOn w:val="a4"/>
    <w:qFormat/>
    <w:pPr>
      <w:pageBreakBefore/>
      <w:widowControl/>
      <w:spacing w:after="160" w:line="240" w:lineRule="exact"/>
      <w:jc w:val="left"/>
    </w:pPr>
    <w:rPr>
      <w:rFonts w:ascii="Verdana" w:hAnsi="Verdana"/>
      <w:kern w:val="0"/>
      <w:sz w:val="20"/>
      <w:lang w:eastAsia="en-US"/>
    </w:rPr>
  </w:style>
  <w:style w:type="paragraph" w:customStyle="1" w:styleId="2b">
    <w:name w:val="附录2"/>
    <w:basedOn w:val="a4"/>
    <w:next w:val="a4"/>
    <w:qFormat/>
    <w:pPr>
      <w:tabs>
        <w:tab w:val="left" w:pos="420"/>
        <w:tab w:val="left" w:pos="624"/>
      </w:tabs>
      <w:ind w:left="420" w:hanging="420"/>
      <w:outlineLvl w:val="1"/>
    </w:pPr>
    <w:rPr>
      <w:rFonts w:ascii="黑体" w:eastAsia="黑体" w:hAnsi="黑体"/>
      <w:b/>
      <w:sz w:val="32"/>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CharChar1CharCharCharCharCharCharCharCharCharCharCharCharCharChar">
    <w:name w:val="Char Char1 Char Char Char Char Char Char Char Char Char Char Char Char Char Char"/>
    <w:basedOn w:val="a4"/>
    <w:qFormat/>
    <w:pPr>
      <w:widowControl/>
      <w:spacing w:after="160" w:line="240" w:lineRule="exact"/>
      <w:jc w:val="left"/>
    </w:pPr>
    <w:rPr>
      <w:rFonts w:ascii="Verdana" w:hAnsi="Verdana"/>
      <w:kern w:val="0"/>
      <w:sz w:val="20"/>
      <w:lang w:eastAsia="en-US"/>
    </w:rPr>
  </w:style>
  <w:style w:type="paragraph" w:customStyle="1" w:styleId="2c">
    <w:name w:val="正文字缩2字"/>
    <w:basedOn w:val="a4"/>
    <w:qFormat/>
    <w:pPr>
      <w:spacing w:before="60" w:after="60" w:line="360" w:lineRule="auto"/>
      <w:ind w:leftChars="200" w:left="200" w:firstLineChars="200" w:firstLine="200"/>
    </w:pPr>
    <w:rPr>
      <w:sz w:val="24"/>
    </w:rPr>
  </w:style>
  <w:style w:type="paragraph" w:customStyle="1" w:styleId="ParaCharCharCharCharCharCharChar">
    <w:name w:val="默认段落字体 Para Char Char Char Char Char Char Char"/>
    <w:basedOn w:val="a4"/>
    <w:qFormat/>
    <w:rPr>
      <w:rFonts w:ascii="Tahoma" w:hAnsi="Tahoma"/>
      <w:sz w:val="24"/>
    </w:rPr>
  </w:style>
  <w:style w:type="paragraph" w:customStyle="1" w:styleId="CharCharCharCharCharChar1Char">
    <w:name w:val="Char Char Char Char Char Char1 Char"/>
    <w:basedOn w:val="a4"/>
    <w:qFormat/>
    <w:pPr>
      <w:widowControl/>
      <w:spacing w:after="160" w:line="240" w:lineRule="exact"/>
      <w:jc w:val="left"/>
    </w:pPr>
    <w:rPr>
      <w:rFonts w:ascii="Verdana" w:hAnsi="Verdana"/>
      <w:kern w:val="0"/>
      <w:sz w:val="21"/>
      <w:lang w:eastAsia="en-US"/>
    </w:rPr>
  </w:style>
  <w:style w:type="paragraph" w:customStyle="1" w:styleId="CSS1Char">
    <w:name w:val="CSS1级正文 Char"/>
    <w:basedOn w:val="ad"/>
    <w:qFormat/>
    <w:pPr>
      <w:adjustRightInd w:val="0"/>
      <w:snapToGrid w:val="0"/>
      <w:spacing w:line="360" w:lineRule="auto"/>
      <w:ind w:firstLine="480"/>
    </w:pPr>
    <w:rPr>
      <w:rFonts w:ascii="Times New Roman" w:eastAsia="宋体"/>
      <w:sz w:val="24"/>
    </w:rPr>
  </w:style>
  <w:style w:type="paragraph" w:customStyle="1" w:styleId="1b">
    <w:name w:val="正文1"/>
    <w:basedOn w:val="a4"/>
    <w:qFormat/>
    <w:pPr>
      <w:spacing w:line="300" w:lineRule="auto"/>
      <w:ind w:firstLineChars="200" w:firstLine="200"/>
    </w:pPr>
    <w:rPr>
      <w:sz w:val="24"/>
    </w:rPr>
  </w:style>
  <w:style w:type="paragraph" w:customStyle="1" w:styleId="afffc">
    <w:name w:val="编号正文"/>
    <w:basedOn w:val="affa"/>
    <w:qFormat/>
    <w:pPr>
      <w:snapToGrid/>
      <w:spacing w:line="360" w:lineRule="auto"/>
      <w:ind w:left="1407" w:hanging="1047"/>
      <w:jc w:val="left"/>
    </w:pPr>
    <w:rPr>
      <w:rFonts w:eastAsia="仿宋_GB2312"/>
    </w:rPr>
  </w:style>
  <w:style w:type="paragraph" w:customStyle="1" w:styleId="afffd">
    <w:name w:val="二级列表"/>
    <w:basedOn w:val="aff8"/>
    <w:next w:val="aff8"/>
    <w:qFormat/>
    <w:pPr>
      <w:tabs>
        <w:tab w:val="left" w:pos="2120"/>
      </w:tabs>
      <w:ind w:firstLineChars="0" w:firstLine="0"/>
    </w:pPr>
    <w:rPr>
      <w:b/>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320">
    <w:name w:val="标题3——2"/>
    <w:basedOn w:val="3"/>
    <w:next w:val="afa"/>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afffe">
    <w:name w:val="标题无"/>
    <w:basedOn w:val="a4"/>
    <w:qFormat/>
    <w:pPr>
      <w:spacing w:line="360" w:lineRule="auto"/>
    </w:pPr>
    <w:rPr>
      <w:sz w:val="24"/>
    </w:rPr>
  </w:style>
  <w:style w:type="paragraph" w:customStyle="1" w:styleId="21">
    <w:name w:val="样式2"/>
    <w:basedOn w:val="4"/>
    <w:qFormat/>
    <w:pPr>
      <w:numPr>
        <w:numId w:val="7"/>
      </w:numPr>
      <w:spacing w:before="560" w:line="400" w:lineRule="exact"/>
      <w:jc w:val="center"/>
      <w:outlineLvl w:val="0"/>
    </w:pPr>
    <w:rPr>
      <w:b w:val="0"/>
      <w:sz w:val="44"/>
    </w:rPr>
  </w:style>
  <w:style w:type="paragraph" w:customStyle="1" w:styleId="a2">
    <w:name w:val="首行缩进"/>
    <w:basedOn w:val="a4"/>
    <w:qFormat/>
    <w:pPr>
      <w:numPr>
        <w:numId w:val="8"/>
      </w:numPr>
      <w:spacing w:line="360" w:lineRule="auto"/>
    </w:pPr>
    <w:rPr>
      <w:rFonts w:eastAsia="仿宋_GB2312"/>
    </w:rPr>
  </w:style>
  <w:style w:type="paragraph" w:customStyle="1" w:styleId="Title-Revision">
    <w:name w:val="Title - Revision"/>
    <w:basedOn w:val="af8"/>
    <w:qFormat/>
    <w:pPr>
      <w:spacing w:before="720"/>
    </w:pPr>
  </w:style>
  <w:style w:type="paragraph" w:customStyle="1" w:styleId="xl23">
    <w:name w:val="xl23"/>
    <w:basedOn w:val="a4"/>
    <w:qFormat/>
    <w:pPr>
      <w:widowControl/>
      <w:spacing w:before="100" w:beforeAutospacing="1" w:after="100" w:afterAutospacing="1" w:line="360" w:lineRule="auto"/>
      <w:textAlignment w:val="top"/>
    </w:pPr>
    <w:rPr>
      <w:kern w:val="0"/>
      <w:sz w:val="24"/>
    </w:rPr>
  </w:style>
  <w:style w:type="paragraph" w:customStyle="1" w:styleId="style1">
    <w:name w:val="style1"/>
    <w:basedOn w:val="a4"/>
    <w:qFormat/>
    <w:pPr>
      <w:widowControl/>
      <w:spacing w:before="100" w:beforeAutospacing="1" w:after="100" w:afterAutospacing="1"/>
      <w:jc w:val="left"/>
    </w:pPr>
    <w:rPr>
      <w:rFonts w:ascii="宋体" w:hAnsi="宋体"/>
      <w:kern w:val="0"/>
      <w:sz w:val="21"/>
    </w:rPr>
  </w:style>
  <w:style w:type="paragraph" w:customStyle="1" w:styleId="affff">
    <w:name w:val="表格内文字"/>
    <w:basedOn w:val="af0"/>
    <w:qFormat/>
    <w:pPr>
      <w:adjustRightInd w:val="0"/>
    </w:pPr>
    <w:rPr>
      <w:color w:val="000000"/>
      <w:lang w:val="en-GB"/>
    </w:rPr>
  </w:style>
  <w:style w:type="paragraph" w:customStyle="1" w:styleId="1c">
    <w:name w:val="小标题 1"/>
    <w:basedOn w:val="a4"/>
    <w:qFormat/>
    <w:pPr>
      <w:autoSpaceDE w:val="0"/>
      <w:autoSpaceDN w:val="0"/>
      <w:adjustRightInd w:val="0"/>
      <w:spacing w:line="360" w:lineRule="atLeast"/>
    </w:pPr>
    <w:rPr>
      <w:rFonts w:ascii="文鼎粗黑" w:eastAsia="文鼎粗黑"/>
      <w:kern w:val="0"/>
      <w:sz w:val="22"/>
    </w:rPr>
  </w:style>
  <w:style w:type="paragraph" w:customStyle="1" w:styleId="605">
    <w:name w:val="样式 标题 6第五层条 + 三号 段前: 0.5 行"/>
    <w:basedOn w:val="6"/>
    <w:qFormat/>
    <w:pPr>
      <w:widowControl/>
      <w:adjustRightInd/>
      <w:snapToGrid/>
      <w:spacing w:beforeLines="50"/>
      <w:jc w:val="left"/>
    </w:pPr>
    <w:rPr>
      <w:snapToGrid w:val="0"/>
      <w:kern w:val="24"/>
      <w:sz w:val="28"/>
    </w:rPr>
  </w:style>
  <w:style w:type="paragraph" w:customStyle="1" w:styleId="TableContents">
    <w:name w:val="Table Contents"/>
    <w:basedOn w:val="ad"/>
    <w:qFormat/>
    <w:pPr>
      <w:suppressAutoHyphens/>
      <w:jc w:val="left"/>
    </w:pPr>
    <w:rPr>
      <w:rFonts w:ascii="Times New Roman" w:eastAsia="Times New Roman"/>
      <w:kern w:val="0"/>
      <w:sz w:val="24"/>
    </w:rPr>
  </w:style>
  <w:style w:type="paragraph" w:customStyle="1" w:styleId="37">
    <w:name w:val="附录3"/>
    <w:basedOn w:val="a4"/>
    <w:next w:val="a4"/>
    <w:qFormat/>
    <w:pPr>
      <w:tabs>
        <w:tab w:val="left" w:pos="851"/>
      </w:tabs>
      <w:ind w:left="425" w:hanging="425"/>
      <w:outlineLvl w:val="2"/>
    </w:pPr>
    <w:rPr>
      <w:rFonts w:eastAsia="黑体"/>
      <w:b/>
      <w:sz w:val="32"/>
    </w:rPr>
  </w:style>
  <w:style w:type="paragraph" w:customStyle="1" w:styleId="1d">
    <w:name w:val="附录1"/>
    <w:basedOn w:val="a4"/>
    <w:next w:val="a4"/>
    <w:qFormat/>
    <w:pPr>
      <w:tabs>
        <w:tab w:val="left" w:pos="1304"/>
      </w:tabs>
      <w:ind w:left="425" w:hanging="425"/>
      <w:outlineLvl w:val="0"/>
    </w:pPr>
    <w:rPr>
      <w:rFonts w:ascii="黑体" w:eastAsia="黑体" w:hAnsi="黑体"/>
      <w:b/>
      <w:sz w:val="44"/>
    </w:rPr>
  </w:style>
  <w:style w:type="paragraph" w:customStyle="1" w:styleId="StyleHeading3h3Heading3-oldLevel3HeadH3level3PIM3se">
    <w:name w:val="Style Heading 3h3Heading 3 - oldLevel 3 HeadH3level_3PIM 3se..."/>
    <w:basedOn w:val="3"/>
    <w:qFormat/>
    <w:pPr>
      <w:tabs>
        <w:tab w:val="left" w:pos="709"/>
        <w:tab w:val="left" w:pos="1620"/>
      </w:tabs>
      <w:ind w:left="1620" w:hanging="360"/>
    </w:pPr>
  </w:style>
  <w:style w:type="paragraph" w:customStyle="1" w:styleId="affff0">
    <w:name w:val="标准正文"/>
    <w:basedOn w:val="ae"/>
    <w:qFormat/>
    <w:pPr>
      <w:spacing w:before="60" w:after="60" w:line="360" w:lineRule="auto"/>
      <w:ind w:left="0" w:firstLine="482"/>
    </w:pPr>
    <w:rPr>
      <w:rFonts w:ascii="Arial" w:hAnsi="Arial"/>
      <w:sz w:val="24"/>
    </w:rPr>
  </w:style>
  <w:style w:type="paragraph" w:customStyle="1" w:styleId="Char11">
    <w:name w:val="Char11"/>
    <w:basedOn w:val="a4"/>
    <w:qFormat/>
    <w:pPr>
      <w:spacing w:line="240" w:lineRule="atLeast"/>
      <w:ind w:left="420" w:firstLine="420"/>
    </w:pPr>
    <w:rPr>
      <w:kern w:val="0"/>
      <w:sz w:val="21"/>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affff1">
    <w:name w:val="文章正文"/>
    <w:basedOn w:val="a4"/>
    <w:qFormat/>
    <w:pPr>
      <w:ind w:firstLineChars="200" w:firstLine="560"/>
    </w:pPr>
    <w:rPr>
      <w:rFonts w:ascii="仿宋_GB2312" w:eastAsia="仿宋_GB2312" w:hAnsi="宋体"/>
      <w:color w:val="000000"/>
    </w:rPr>
  </w:style>
  <w:style w:type="paragraph" w:customStyle="1" w:styleId="affff2">
    <w:name w:val="正文表格"/>
    <w:basedOn w:val="a4"/>
    <w:qFormat/>
    <w:pPr>
      <w:adjustRightInd w:val="0"/>
      <w:spacing w:before="40" w:after="40"/>
    </w:pPr>
    <w:rPr>
      <w:sz w:val="24"/>
    </w:rPr>
  </w:style>
  <w:style w:type="paragraph" w:customStyle="1" w:styleId="CharCharCharCharCharCharChar1">
    <w:name w:val="Char Char Char Char Char Char Char1"/>
    <w:basedOn w:val="aa"/>
    <w:qFormat/>
    <w:rPr>
      <w:rFonts w:ascii="宋体" w:hAnsi="Tahoma"/>
    </w:rPr>
  </w:style>
  <w:style w:type="paragraph" w:customStyle="1" w:styleId="45">
    <w:name w:val="正文4"/>
    <w:basedOn w:val="a4"/>
    <w:qFormat/>
    <w:pPr>
      <w:tabs>
        <w:tab w:val="left" w:pos="1275"/>
      </w:tabs>
      <w:spacing w:before="60" w:after="60" w:line="360" w:lineRule="auto"/>
      <w:ind w:leftChars="400" w:left="820" w:hanging="705"/>
    </w:pPr>
    <w:rPr>
      <w:sz w:val="24"/>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Char10">
    <w:name w:val="Char1"/>
    <w:basedOn w:val="a4"/>
    <w:qFormat/>
    <w:rPr>
      <w:sz w:val="21"/>
    </w:rPr>
  </w:style>
  <w:style w:type="paragraph" w:customStyle="1" w:styleId="bt">
    <w:name w:val="bt"/>
    <w:basedOn w:val="a4"/>
    <w:next w:val="ad"/>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ItemList">
    <w:name w:val="Item List"/>
    <w:qFormat/>
    <w:pPr>
      <w:numPr>
        <w:numId w:val="9"/>
      </w:numPr>
      <w:spacing w:line="300" w:lineRule="auto"/>
      <w:jc w:val="both"/>
    </w:pPr>
    <w:rPr>
      <w:rFonts w:ascii="Arial" w:hAnsi="Arial"/>
      <w:sz w:val="21"/>
    </w:rPr>
  </w:style>
  <w:style w:type="paragraph" w:customStyle="1" w:styleId="CharCharCharCharCharCharCharCharCharCharCharCharChar">
    <w:name w:val="Char Char Char Char Char Char Char Char Char Char Char Char Char"/>
    <w:basedOn w:val="a4"/>
    <w:qFormat/>
    <w:pPr>
      <w:widowControl/>
      <w:spacing w:after="160" w:line="240" w:lineRule="exact"/>
      <w:jc w:val="left"/>
    </w:pPr>
    <w:rPr>
      <w:rFonts w:ascii="Verdana" w:eastAsia="仿宋_GB2312" w:hAnsi="Verdana"/>
      <w:kern w:val="0"/>
      <w:sz w:val="24"/>
      <w:lang w:eastAsia="en-US"/>
    </w:rPr>
  </w:style>
  <w:style w:type="paragraph" w:customStyle="1" w:styleId="a0">
    <w:name w:val="表号"/>
    <w:basedOn w:val="a4"/>
    <w:qFormat/>
    <w:pPr>
      <w:numPr>
        <w:numId w:val="10"/>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Char6">
    <w:name w:val="段 Char"/>
    <w:qFormat/>
    <w:pPr>
      <w:autoSpaceDE w:val="0"/>
      <w:autoSpaceDN w:val="0"/>
      <w:ind w:firstLineChars="200" w:firstLine="200"/>
      <w:jc w:val="both"/>
    </w:pPr>
    <w:rPr>
      <w:rFonts w:ascii="宋体"/>
      <w:sz w:val="21"/>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affff3">
    <w:name w:val="样式 宋体 五号 行距: 单倍行距"/>
    <w:basedOn w:val="a4"/>
    <w:qFormat/>
    <w:pPr>
      <w:adjustRightInd w:val="0"/>
      <w:jc w:val="left"/>
    </w:pPr>
    <w:rPr>
      <w:rFonts w:ascii="宋体" w:hAnsi="宋体"/>
      <w:kern w:val="0"/>
      <w:sz w:val="21"/>
    </w:rPr>
  </w:style>
  <w:style w:type="paragraph" w:customStyle="1" w:styleId="CharCharChar1CharCharCharCharCharCharCharCharCharCharCharCharChar">
    <w:name w:val="Char Char Char1 Char Char Char Char Char Char Char Char Char Char Char Char Char"/>
    <w:basedOn w:val="a4"/>
    <w:qFormat/>
    <w:pPr>
      <w:widowControl/>
      <w:spacing w:after="160" w:line="240" w:lineRule="exact"/>
      <w:jc w:val="left"/>
    </w:pPr>
    <w:rPr>
      <w:rFonts w:ascii="Verdana" w:hAnsi="Verdana"/>
      <w:kern w:val="0"/>
      <w:sz w:val="18"/>
      <w:lang w:eastAsia="en-US"/>
    </w:rPr>
  </w:style>
  <w:style w:type="paragraph" w:customStyle="1" w:styleId="affff4">
    <w:name w:val="缺省文本"/>
    <w:basedOn w:val="a4"/>
    <w:qFormat/>
    <w:pPr>
      <w:tabs>
        <w:tab w:val="left" w:pos="1260"/>
      </w:tabs>
      <w:autoSpaceDE w:val="0"/>
      <w:autoSpaceDN w:val="0"/>
      <w:adjustRightInd w:val="0"/>
      <w:spacing w:line="360" w:lineRule="auto"/>
      <w:jc w:val="left"/>
    </w:pPr>
    <w:rPr>
      <w:kern w:val="0"/>
      <w:sz w:val="24"/>
    </w:rPr>
  </w:style>
  <w:style w:type="paragraph" w:customStyle="1" w:styleId="affff5">
    <w:name w:val="正文格式"/>
    <w:basedOn w:val="a4"/>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46">
    <w:name w:val="附录4"/>
    <w:basedOn w:val="a4"/>
    <w:next w:val="a4"/>
    <w:qFormat/>
    <w:pPr>
      <w:widowControl/>
      <w:tabs>
        <w:tab w:val="left" w:pos="1134"/>
      </w:tabs>
      <w:spacing w:line="300" w:lineRule="auto"/>
      <w:ind w:left="1361" w:hanging="1361"/>
      <w:outlineLvl w:val="3"/>
    </w:pPr>
    <w:rPr>
      <w:rFonts w:ascii="Arial" w:eastAsia="黑体" w:hAnsi="Arial"/>
      <w:kern w:val="0"/>
    </w:rPr>
  </w:style>
  <w:style w:type="paragraph" w:customStyle="1" w:styleId="affff6">
    <w:name w:val="文字"/>
    <w:basedOn w:val="a4"/>
    <w:link w:val="Char7"/>
    <w:qFormat/>
    <w:pPr>
      <w:tabs>
        <w:tab w:val="left" w:pos="8520"/>
      </w:tabs>
      <w:spacing w:line="312" w:lineRule="auto"/>
      <w:ind w:right="-210" w:firstLine="556"/>
    </w:pPr>
    <w:rPr>
      <w:rFonts w:ascii="宋体"/>
    </w:rPr>
  </w:style>
  <w:style w:type="paragraph" w:customStyle="1" w:styleId="211">
    <w:name w:val="正文文本 21"/>
    <w:basedOn w:val="a4"/>
    <w:qFormat/>
    <w:pPr>
      <w:adjustRightInd w:val="0"/>
      <w:spacing w:before="120" w:line="360" w:lineRule="auto"/>
      <w:ind w:firstLine="480"/>
      <w:textAlignment w:val="baseline"/>
    </w:pPr>
    <w:rPr>
      <w:sz w:val="24"/>
    </w:rPr>
  </w:style>
  <w:style w:type="paragraph" w:customStyle="1" w:styleId="xl53">
    <w:name w:val="xl53"/>
    <w:basedOn w:val="a4"/>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7">
    <w:name w:val="样式 宋体 五号 两端对齐 行距: 单倍行距"/>
    <w:basedOn w:val="a4"/>
    <w:qFormat/>
    <w:pPr>
      <w:adjustRightInd w:val="0"/>
      <w:textAlignment w:val="baseline"/>
    </w:pPr>
    <w:rPr>
      <w:rFonts w:ascii="宋体" w:hAnsi="宋体"/>
      <w:kern w:val="0"/>
      <w:sz w:val="21"/>
    </w:rPr>
  </w:style>
  <w:style w:type="paragraph" w:customStyle="1" w:styleId="Char1CharCharChar1">
    <w:name w:val="Char1 Char Char Char1"/>
    <w:basedOn w:val="a4"/>
    <w:qFormat/>
    <w:rPr>
      <w:rFonts w:ascii="Tahoma" w:hAnsi="Tahoma"/>
      <w:sz w:val="24"/>
    </w:rPr>
  </w:style>
  <w:style w:type="paragraph" w:customStyle="1" w:styleId="CharCharCharCharCharChar">
    <w:name w:val="Char Char 字元 字元 字元 Char Char Char Char"/>
    <w:basedOn w:val="a4"/>
    <w:qFormat/>
    <w:pPr>
      <w:adjustRightInd w:val="0"/>
      <w:spacing w:line="360" w:lineRule="auto"/>
    </w:pPr>
    <w:rPr>
      <w:kern w:val="0"/>
      <w:sz w:val="24"/>
    </w:rPr>
  </w:style>
  <w:style w:type="paragraph" w:customStyle="1" w:styleId="affff8">
    <w:name w:val="表文字"/>
    <w:qFormat/>
    <w:rPr>
      <w:rFonts w:ascii="宋体"/>
      <w:kern w:val="2"/>
    </w:rPr>
  </w:style>
  <w:style w:type="paragraph" w:customStyle="1" w:styleId="affff9">
    <w:name w:val="正文（首行不缩进）"/>
    <w:basedOn w:val="a4"/>
    <w:qFormat/>
    <w:pPr>
      <w:autoSpaceDE w:val="0"/>
      <w:autoSpaceDN w:val="0"/>
      <w:adjustRightInd w:val="0"/>
      <w:spacing w:line="360" w:lineRule="auto"/>
      <w:jc w:val="left"/>
    </w:pPr>
    <w:rPr>
      <w:kern w:val="0"/>
      <w:sz w:val="21"/>
    </w:rPr>
  </w:style>
  <w:style w:type="paragraph" w:customStyle="1" w:styleId="TableTextCharCharChar">
    <w:name w:val="Table Text Char Char Char"/>
    <w:link w:val="TableTextCharCharCharChar"/>
    <w:qFormat/>
    <w:pPr>
      <w:snapToGrid w:val="0"/>
      <w:spacing w:before="80" w:after="80"/>
    </w:pPr>
    <w:rPr>
      <w:rFonts w:ascii="Arial" w:hAnsi="Arial"/>
      <w:kern w:val="2"/>
      <w:sz w:val="18"/>
    </w:rPr>
  </w:style>
  <w:style w:type="paragraph" w:customStyle="1" w:styleId="220">
    <w:name w:val="样式 样式 首行缩进:  2 字符 + 首行缩进:  2 字符"/>
    <w:basedOn w:val="a4"/>
    <w:qFormat/>
    <w:pPr>
      <w:numPr>
        <w:numId w:val="11"/>
      </w:numPr>
      <w:tabs>
        <w:tab w:val="clear" w:pos="1230"/>
      </w:tabs>
      <w:spacing w:line="360" w:lineRule="auto"/>
      <w:ind w:firstLineChars="200" w:firstLine="480"/>
    </w:pPr>
    <w:rPr>
      <w:sz w:val="24"/>
    </w:rPr>
  </w:style>
  <w:style w:type="paragraph" w:customStyle="1" w:styleId="affffa">
    <w:name w:val="表格文本"/>
    <w:qFormat/>
    <w:pPr>
      <w:tabs>
        <w:tab w:val="decimal" w:pos="0"/>
      </w:tabs>
    </w:pPr>
    <w:rPr>
      <w:rFonts w:ascii="Arial" w:hAnsi="Arial"/>
      <w:sz w:val="21"/>
    </w:rPr>
  </w:style>
  <w:style w:type="paragraph" w:customStyle="1" w:styleId="Char2CharCharCharCharCharChar">
    <w:name w:val="Char2 Char Char Char Char Char Char"/>
    <w:basedOn w:val="a4"/>
    <w:qFormat/>
    <w:rPr>
      <w:rFonts w:ascii="仿宋_GB2312"/>
      <w:b/>
      <w:sz w:val="30"/>
    </w:rPr>
  </w:style>
  <w:style w:type="paragraph" w:customStyle="1" w:styleId="TableText0">
    <w:name w:val="Table Text"/>
    <w:link w:val="TableTextChar"/>
    <w:qFormat/>
    <w:pPr>
      <w:snapToGrid w:val="0"/>
      <w:spacing w:before="80" w:after="80"/>
    </w:pPr>
    <w:rPr>
      <w:rFonts w:ascii="Arial" w:hAnsi="Arial"/>
      <w:kern w:val="2"/>
      <w:sz w:val="18"/>
    </w:rPr>
  </w:style>
  <w:style w:type="paragraph" w:customStyle="1" w:styleId="Char8">
    <w:name w:val="正文格式 Char"/>
    <w:basedOn w:val="a4"/>
    <w:qFormat/>
    <w:pPr>
      <w:widowControl/>
      <w:adjustRightInd w:val="0"/>
      <w:spacing w:line="440" w:lineRule="atLeast"/>
      <w:ind w:firstLine="510"/>
      <w:textAlignment w:val="baseline"/>
    </w:pPr>
    <w:rPr>
      <w:kern w:val="0"/>
      <w:sz w:val="24"/>
    </w:rPr>
  </w:style>
  <w:style w:type="character" w:customStyle="1" w:styleId="CharChar">
    <w:name w:val="Char Char"/>
    <w:qFormat/>
    <w:rPr>
      <w:rFonts w:ascii="宋体" w:eastAsia="宋体" w:hAnsi="宋体"/>
      <w:kern w:val="2"/>
      <w:sz w:val="24"/>
      <w:lang w:val="en-US" w:eastAsia="zh-CN" w:bidi="ar-SA"/>
    </w:rPr>
  </w:style>
  <w:style w:type="character" w:customStyle="1" w:styleId="Char7">
    <w:name w:val="文字 Char"/>
    <w:link w:val="affff6"/>
    <w:qFormat/>
    <w:rPr>
      <w:rFonts w:ascii="宋体"/>
      <w:kern w:val="2"/>
      <w:sz w:val="28"/>
    </w:rPr>
  </w:style>
  <w:style w:type="character" w:customStyle="1" w:styleId="CharChar6">
    <w:name w:val="Char Char6"/>
    <w:qFormat/>
    <w:rPr>
      <w:rFonts w:ascii="仿宋_GB2312" w:eastAsia="仿宋_GB2312"/>
      <w:kern w:val="2"/>
      <w:sz w:val="32"/>
    </w:rPr>
  </w:style>
  <w:style w:type="character" w:customStyle="1" w:styleId="CharChar2">
    <w:name w:val="Char Char2"/>
    <w:qFormat/>
    <w:rPr>
      <w:rFonts w:eastAsia="宋体"/>
      <w:kern w:val="2"/>
      <w:sz w:val="18"/>
      <w:lang w:val="en-US" w:eastAsia="zh-CN"/>
    </w:rPr>
  </w:style>
  <w:style w:type="character" w:customStyle="1" w:styleId="CharChar5">
    <w:name w:val="Char Char5"/>
    <w:qFormat/>
    <w:rPr>
      <w:rFonts w:ascii="Arial" w:eastAsia="宋体" w:hAnsi="Arial"/>
      <w:b/>
      <w:smallCaps/>
      <w:kern w:val="28"/>
      <w:sz w:val="36"/>
      <w:lang w:val="en-US" w:eastAsia="en-US"/>
    </w:rPr>
  </w:style>
  <w:style w:type="character" w:customStyle="1" w:styleId="2Char1">
    <w:name w:val="正文首行缩进 2 Char"/>
    <w:basedOn w:val="Char0"/>
    <w:link w:val="29"/>
    <w:qFormat/>
    <w:rPr>
      <w:kern w:val="2"/>
      <w:sz w:val="44"/>
    </w:rPr>
  </w:style>
  <w:style w:type="character" w:customStyle="1" w:styleId="Char0">
    <w:name w:val="正文文本缩进 Char"/>
    <w:link w:val="ae"/>
    <w:qFormat/>
    <w:rPr>
      <w:kern w:val="2"/>
      <w:sz w:val="44"/>
    </w:rPr>
  </w:style>
  <w:style w:type="character" w:customStyle="1" w:styleId="crowed11">
    <w:name w:val="crowed11"/>
    <w:qFormat/>
    <w:rPr>
      <w:rFonts w:ascii="_x000B__x000C_" w:hAnsi="_x000B__x000C_" w:hint="default"/>
      <w:sz w:val="24"/>
    </w:rPr>
  </w:style>
  <w:style w:type="character" w:customStyle="1" w:styleId="top-det1">
    <w:name w:val="top-det1"/>
    <w:qFormat/>
    <w:rPr>
      <w:b/>
      <w:color w:val="000000"/>
    </w:rPr>
  </w:style>
  <w:style w:type="character" w:customStyle="1" w:styleId="Char2">
    <w:name w:val="日期 Char"/>
    <w:link w:val="af1"/>
    <w:qFormat/>
    <w:rPr>
      <w:kern w:val="2"/>
      <w:sz w:val="28"/>
    </w:rPr>
  </w:style>
  <w:style w:type="character" w:customStyle="1" w:styleId="affffb">
    <w:name w:val="样式 宋体"/>
    <w:qFormat/>
    <w:rPr>
      <w:rFonts w:ascii="宋体" w:eastAsia="宋体" w:hAnsi="宋体"/>
      <w:sz w:val="28"/>
    </w:rPr>
  </w:style>
  <w:style w:type="character" w:customStyle="1" w:styleId="TableTextChar">
    <w:name w:val="Table Text Char"/>
    <w:link w:val="TableText0"/>
    <w:qFormat/>
    <w:rPr>
      <w:rFonts w:ascii="Arial" w:hAnsi="Arial"/>
      <w:kern w:val="2"/>
      <w:sz w:val="18"/>
      <w:lang w:val="en-US" w:eastAsia="zh-CN" w:bidi="ar-SA"/>
    </w:rPr>
  </w:style>
  <w:style w:type="character" w:customStyle="1" w:styleId="content-white1">
    <w:name w:val="content-white1"/>
    <w:qFormat/>
    <w:rPr>
      <w:rFonts w:ascii="_x000B__x000C_" w:hAnsi="_x000B__x000C_"/>
      <w:color w:val="auto"/>
      <w:sz w:val="18"/>
      <w:u w:val="none"/>
    </w:rPr>
  </w:style>
  <w:style w:type="character" w:customStyle="1" w:styleId="2Char0">
    <w:name w:val="正文文本缩进 2 Char"/>
    <w:link w:val="25"/>
    <w:qFormat/>
    <w:rPr>
      <w:kern w:val="2"/>
      <w:sz w:val="28"/>
    </w:rPr>
  </w:style>
  <w:style w:type="character" w:customStyle="1" w:styleId="Char1">
    <w:name w:val="纯文本 Char"/>
    <w:link w:val="af0"/>
    <w:qFormat/>
    <w:rPr>
      <w:rFonts w:ascii="宋体" w:hAnsi="Courier New"/>
      <w:kern w:val="2"/>
      <w:sz w:val="21"/>
    </w:rPr>
  </w:style>
  <w:style w:type="character" w:customStyle="1" w:styleId="Char3">
    <w:name w:val="脚注文本 Char"/>
    <w:link w:val="af5"/>
    <w:qFormat/>
    <w:rPr>
      <w:kern w:val="2"/>
      <w:sz w:val="18"/>
    </w:rPr>
  </w:style>
  <w:style w:type="character" w:customStyle="1" w:styleId="v151">
    <w:name w:val="v151"/>
    <w:qFormat/>
    <w:rPr>
      <w:sz w:val="18"/>
    </w:rPr>
  </w:style>
  <w:style w:type="character" w:customStyle="1" w:styleId="Char">
    <w:name w:val="批注文字 Char"/>
    <w:link w:val="ac"/>
    <w:qFormat/>
    <w:rPr>
      <w:sz w:val="24"/>
    </w:rPr>
  </w:style>
  <w:style w:type="character" w:customStyle="1" w:styleId="titleemph1">
    <w:name w:val="title_emph1"/>
    <w:qFormat/>
    <w:rPr>
      <w:rFonts w:ascii="Arial" w:hAnsi="Arial" w:hint="default"/>
      <w:b/>
      <w:sz w:val="20"/>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character" w:customStyle="1" w:styleId="font01">
    <w:name w:val="font01"/>
    <w:qFormat/>
    <w:rPr>
      <w:rFonts w:ascii="宋体" w:eastAsia="宋体" w:hAnsi="宋体" w:cs="宋体" w:hint="eastAsia"/>
      <w:color w:val="000000"/>
      <w:sz w:val="24"/>
      <w:szCs w:val="24"/>
      <w:u w:val="none"/>
    </w:rPr>
  </w:style>
  <w:style w:type="character" w:customStyle="1" w:styleId="CharChar7">
    <w:name w:val="Char Char7"/>
    <w:qFormat/>
    <w:rPr>
      <w:rFonts w:ascii="宋体" w:eastAsia="宋体" w:hAnsi="宋体"/>
      <w:kern w:val="2"/>
      <w:sz w:val="28"/>
    </w:rPr>
  </w:style>
  <w:style w:type="character" w:customStyle="1" w:styleId="TableTextChar1Char">
    <w:name w:val="Table Text Char1 Char"/>
    <w:qFormat/>
    <w:rPr>
      <w:rFonts w:ascii="Arial" w:hAnsi="Arial"/>
      <w:kern w:val="2"/>
      <w:sz w:val="18"/>
      <w:lang w:val="en-US" w:eastAsia="zh-CN" w:bidi="ar-SA"/>
    </w:rPr>
  </w:style>
  <w:style w:type="character" w:customStyle="1" w:styleId="H2Char">
    <w:name w:val="H2 Char"/>
    <w:qFormat/>
    <w:rPr>
      <w:rFonts w:ascii="Arial" w:eastAsia="宋体" w:hAnsi="Arial"/>
      <w:kern w:val="2"/>
      <w:sz w:val="28"/>
      <w:lang w:val="en-US" w:eastAsia="zh-CN"/>
    </w:rPr>
  </w:style>
  <w:style w:type="character" w:customStyle="1" w:styleId="Char9">
    <w:name w:val="正文 + 三号 Char"/>
    <w:qFormat/>
    <w:rPr>
      <w:rFonts w:eastAsia="宋体"/>
      <w:kern w:val="2"/>
      <w:sz w:val="21"/>
      <w:lang w:val="en-US" w:eastAsia="zh-CN"/>
    </w:rPr>
  </w:style>
  <w:style w:type="character" w:customStyle="1" w:styleId="Char4">
    <w:name w:val="批注主题 Char"/>
    <w:basedOn w:val="Char"/>
    <w:link w:val="af9"/>
    <w:qFormat/>
    <w:rPr>
      <w:sz w:val="24"/>
    </w:rPr>
  </w:style>
  <w:style w:type="character" w:customStyle="1" w:styleId="074Char1">
    <w:name w:val="标书正文:  0.74 厘米 Char1"/>
    <w:qFormat/>
    <w:rPr>
      <w:rFonts w:eastAsia="宋体"/>
      <w:kern w:val="2"/>
      <w:sz w:val="24"/>
      <w:lang w:val="en-US" w:eastAsia="zh-CN"/>
    </w:rPr>
  </w:style>
  <w:style w:type="character" w:customStyle="1" w:styleId="Chara">
    <w:name w:val="小 Char"/>
    <w:qFormat/>
    <w:rPr>
      <w:rFonts w:ascii="宋体" w:eastAsia="宋体" w:hAnsi="Courier New"/>
      <w:kern w:val="2"/>
      <w:sz w:val="21"/>
      <w:lang w:val="en-US" w:eastAsia="zh-CN" w:bidi="ar-SA"/>
    </w:rPr>
  </w:style>
  <w:style w:type="character" w:customStyle="1" w:styleId="2Char">
    <w:name w:val="标题 2 Char"/>
    <w:link w:val="23"/>
    <w:qFormat/>
    <w:rPr>
      <w:rFonts w:ascii="Arial" w:eastAsia="黑体" w:hAnsi="Arial"/>
      <w:b/>
      <w:kern w:val="2"/>
      <w:sz w:val="32"/>
    </w:rPr>
  </w:style>
  <w:style w:type="character" w:customStyle="1" w:styleId="font1">
    <w:name w:val="font1"/>
    <w:qFormat/>
    <w:rPr>
      <w:color w:val="000000"/>
      <w:sz w:val="18"/>
    </w:rPr>
  </w:style>
  <w:style w:type="character" w:customStyle="1" w:styleId="CharChar4">
    <w:name w:val="Char Char4"/>
    <w:qFormat/>
    <w:rPr>
      <w:rFonts w:eastAsia="宋体"/>
      <w:b/>
      <w:kern w:val="2"/>
      <w:sz w:val="21"/>
      <w:lang w:val="en-US" w:eastAsia="zh-CN"/>
    </w:rPr>
  </w:style>
  <w:style w:type="character" w:customStyle="1" w:styleId="110">
    <w:name w:val="未命名11"/>
    <w:qFormat/>
    <w:rPr>
      <w:color w:val="77FFFF"/>
      <w:sz w:val="24"/>
    </w:rPr>
  </w:style>
  <w:style w:type="character" w:customStyle="1" w:styleId="3Char">
    <w:name w:val="标题 3 Char"/>
    <w:link w:val="3"/>
    <w:qFormat/>
    <w:rPr>
      <w:rFonts w:eastAsia="宋体"/>
      <w:b/>
      <w:kern w:val="2"/>
      <w:sz w:val="32"/>
      <w:lang w:val="en-US" w:eastAsia="zh-CN"/>
    </w:rPr>
  </w:style>
  <w:style w:type="character" w:customStyle="1" w:styleId="CharChar11">
    <w:name w:val="Char Char11"/>
    <w:qFormat/>
    <w:rPr>
      <w:rFonts w:ascii="宋体"/>
      <w:kern w:val="2"/>
      <w:sz w:val="28"/>
    </w:rPr>
  </w:style>
  <w:style w:type="character" w:customStyle="1" w:styleId="CharChar3">
    <w:name w:val="Char Char3"/>
    <w:qFormat/>
    <w:rPr>
      <w:rFonts w:eastAsia="宋体"/>
      <w:kern w:val="2"/>
      <w:sz w:val="18"/>
      <w:lang w:val="en-US" w:eastAsia="zh-CN"/>
    </w:rPr>
  </w:style>
  <w:style w:type="paragraph" w:customStyle="1" w:styleId="1e">
    <w:name w:val="正文_1"/>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3703</Words>
  <Characters>21108</Characters>
  <Application>Microsoft Office Word</Application>
  <DocSecurity>0</DocSecurity>
  <Lines>175</Lines>
  <Paragraphs>49</Paragraphs>
  <ScaleCrop>false</ScaleCrop>
  <Manager>罗成</Manager>
  <Company>重庆市政府采购中心</Company>
  <LinksUpToDate>false</LinksUpToDate>
  <CharactersWithSpaces>24762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Administrator</cp:lastModifiedBy>
  <cp:revision>5</cp:revision>
  <cp:lastPrinted>2020-11-09T09:41:00Z</cp:lastPrinted>
  <dcterms:created xsi:type="dcterms:W3CDTF">2021-03-19T06:12:00Z</dcterms:created>
  <dcterms:modified xsi:type="dcterms:W3CDTF">2021-03-22T01:30:00Z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