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6" w:rsidRPr="00543461" w:rsidRDefault="00277337">
      <w:pPr>
        <w:spacing w:line="600" w:lineRule="exact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543461">
        <w:rPr>
          <w:rFonts w:ascii="黑体" w:eastAsia="黑体" w:hAnsi="黑体" w:cs="方正小标宋_GBK" w:hint="eastAsia"/>
          <w:b/>
          <w:sz w:val="36"/>
          <w:szCs w:val="28"/>
        </w:rPr>
        <w:t>重庆医科大学</w:t>
      </w:r>
    </w:p>
    <w:p w:rsidR="002C45C2" w:rsidRPr="00543461" w:rsidRDefault="00277337">
      <w:pPr>
        <w:spacing w:line="600" w:lineRule="exact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543461">
        <w:rPr>
          <w:rFonts w:ascii="黑体" w:eastAsia="黑体" w:hAnsi="黑体" w:cs="方正小标宋_GBK" w:hint="eastAsia"/>
          <w:b/>
          <w:sz w:val="36"/>
          <w:szCs w:val="28"/>
        </w:rPr>
        <w:t>关于开展20</w:t>
      </w:r>
      <w:r w:rsidR="002D69D0" w:rsidRPr="00543461">
        <w:rPr>
          <w:rFonts w:ascii="黑体" w:eastAsia="黑体" w:hAnsi="黑体" w:cs="方正小标宋_GBK" w:hint="eastAsia"/>
          <w:b/>
          <w:sz w:val="36"/>
          <w:szCs w:val="28"/>
        </w:rPr>
        <w:t>20</w:t>
      </w:r>
      <w:r w:rsidRPr="00543461">
        <w:rPr>
          <w:rFonts w:ascii="黑体" w:eastAsia="黑体" w:hAnsi="黑体" w:cs="方正小标宋_GBK" w:hint="eastAsia"/>
          <w:b/>
          <w:sz w:val="36"/>
          <w:szCs w:val="28"/>
        </w:rPr>
        <w:t>年</w:t>
      </w:r>
      <w:r w:rsidR="002C45C2" w:rsidRPr="00543461">
        <w:rPr>
          <w:rFonts w:ascii="黑体" w:eastAsia="黑体" w:hAnsi="黑体" w:cs="方正小标宋_GBK" w:hint="eastAsia"/>
          <w:b/>
          <w:sz w:val="36"/>
          <w:szCs w:val="28"/>
        </w:rPr>
        <w:t>度校级</w:t>
      </w:r>
      <w:r w:rsidRPr="00543461">
        <w:rPr>
          <w:rFonts w:ascii="黑体" w:eastAsia="黑体" w:hAnsi="黑体" w:cs="方正小标宋_GBK" w:hint="eastAsia"/>
          <w:b/>
          <w:sz w:val="36"/>
          <w:szCs w:val="28"/>
        </w:rPr>
        <w:t>教育教学研究项目</w:t>
      </w:r>
    </w:p>
    <w:p w:rsidR="006376C6" w:rsidRPr="00543461" w:rsidRDefault="00277337">
      <w:pPr>
        <w:spacing w:line="600" w:lineRule="exact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543461">
        <w:rPr>
          <w:rFonts w:ascii="黑体" w:eastAsia="黑体" w:hAnsi="黑体" w:cs="方正小标宋_GBK" w:hint="eastAsia"/>
          <w:b/>
          <w:sz w:val="36"/>
          <w:szCs w:val="28"/>
        </w:rPr>
        <w:t>申报工作的通知</w:t>
      </w:r>
    </w:p>
    <w:p w:rsidR="006376C6" w:rsidRPr="00543461" w:rsidRDefault="006376C6">
      <w:pPr>
        <w:spacing w:line="600" w:lineRule="exact"/>
        <w:rPr>
          <w:rFonts w:asciiTheme="minorEastAsia" w:eastAsiaTheme="minorEastAsia" w:hAnsiTheme="minorEastAsia" w:cs="Times New Roman"/>
          <w:b/>
          <w:bCs/>
          <w:sz w:val="36"/>
          <w:szCs w:val="28"/>
        </w:rPr>
      </w:pPr>
    </w:p>
    <w:p w:rsidR="006376C6" w:rsidRPr="00543461" w:rsidRDefault="00277337" w:rsidP="00482E4B">
      <w:pPr>
        <w:snapToGrid w:val="0"/>
        <w:spacing w:line="60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各院系部处、各有关单位：</w:t>
      </w:r>
    </w:p>
    <w:p w:rsidR="006376C6" w:rsidRPr="00543461" w:rsidRDefault="00861878" w:rsidP="00861878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为深入学习贯彻党的十九大精神,落实新时代全国高等学校本科教育工作会议精神，围绕立德树人根本任务和高水平本科教育建设目标，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进一步深化学校管理和教育教学改革，促进</w:t>
      </w:r>
      <w:r w:rsidR="00824681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医学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人才培养质量提高，经</w:t>
      </w:r>
      <w:r w:rsidR="0099021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研究，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决定开展20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年度</w:t>
      </w:r>
      <w:r w:rsidR="002C45C2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教育教学改革研究项目的立项申报工作。现就有关事宜通知如下：</w:t>
      </w:r>
    </w:p>
    <w:p w:rsidR="006376C6" w:rsidRPr="00543461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一、立项原则</w:t>
      </w:r>
    </w:p>
    <w:p w:rsidR="006376C6" w:rsidRPr="00543461" w:rsidRDefault="00824681" w:rsidP="00824681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根据《教育部关于加强新时代教育科学研究工作的意见》（ 教政法〔2019〕16号）、《教育部关于加快建设高水平本科教育 全面提高人才培养能力的意见》（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教高〔2019〕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2号）文件精神，结合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《重庆医科大学教育教学研究项目管理办法》（重医大[2014]36号）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确定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“突出应用，加强整合，力求创新”的原则，重点资助一批高质量、紧密结合学校教育教学改革实际的教育教学研究项目，通过深入开展研究与实践，带动教育思想观念更新，促进人才培养模式改革</w:t>
      </w:r>
      <w:r w:rsidR="00E60E5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，提升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专业建设</w:t>
      </w:r>
      <w:r w:rsidR="00E60E5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质量和课程建设，推动基层教学组织建设，</w:t>
      </w:r>
      <w:r w:rsidR="0027733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提高教育教学质量和办学水平。</w:t>
      </w:r>
    </w:p>
    <w:p w:rsidR="006376C6" w:rsidRPr="00543461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（一）突出应用。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鼓励立足于学校办学定位、办学目标和发展规划，重点围绕当前</w:t>
      </w:r>
      <w:r w:rsidR="00C1262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信息技术与医学教育的深度融合、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临床医学教育综合改革、</w:t>
      </w:r>
      <w:r w:rsidR="00C1262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“器官系统为主线”</w:t>
      </w:r>
      <w:r w:rsidR="001949A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r w:rsidR="00C1262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课程</w:t>
      </w:r>
      <w:r w:rsidR="001949A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改革、五类</w:t>
      </w:r>
      <w:r w:rsidR="00586AA3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“</w:t>
      </w:r>
      <w:r w:rsidR="001949A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金课</w:t>
      </w:r>
      <w:r w:rsidR="00586AA3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”</w:t>
      </w:r>
      <w:r w:rsidR="001949A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建设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等医学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教育前沿、热点问题和学校改革发展关键问题开展研究。突出研究目标和成果的应用价值、实践意义和可操作性。</w:t>
      </w:r>
    </w:p>
    <w:p w:rsidR="006376C6" w:rsidRPr="00543461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（二）加强整合。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鼓励院系有组织地协调整合研究团队、项目和教育教学资源，鼓励跨院系、跨专业、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跨基础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与临床协同合作开展研究和实践，提升研究项目的质量和水平。</w:t>
      </w:r>
    </w:p>
    <w:p w:rsidR="006376C6" w:rsidRPr="00543461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（三）力求创新。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鼓励在已有研究与实践的基础上，从理论探讨、研究方法、实践应用、成果推广等不同层面积极探索，力求在理念、方案、模式、管理体制、运行机制等方面有所创新。</w:t>
      </w:r>
    </w:p>
    <w:p w:rsidR="006376C6" w:rsidRPr="00543461" w:rsidRDefault="00277337" w:rsidP="00F47934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二、</w:t>
      </w:r>
      <w:r w:rsidR="00863D19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申报要求</w:t>
      </w:r>
    </w:p>
    <w:p w:rsidR="00863D19" w:rsidRPr="00543461" w:rsidRDefault="00F925DF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</w:t>
      </w:r>
      <w:r w:rsidR="00863D19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申报资格。</w:t>
      </w:r>
      <w:r w:rsidR="00863D1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根据《重庆医科大学教育教学研究项目管理办法》，申报人应具有中级及以上专业技术职称，且无超期仍未结题项目。中级职称申报人在</w:t>
      </w:r>
      <w:proofErr w:type="gramStart"/>
      <w:r w:rsidR="00863D1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研</w:t>
      </w:r>
      <w:proofErr w:type="gramEnd"/>
      <w:r w:rsidR="00863D1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项目不超过一项，高级职称申报人在</w:t>
      </w:r>
      <w:proofErr w:type="gramStart"/>
      <w:r w:rsidR="00863D1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研</w:t>
      </w:r>
      <w:proofErr w:type="gramEnd"/>
      <w:r w:rsidR="00863D1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项目不超过两项。</w:t>
      </w:r>
    </w:p>
    <w:p w:rsidR="00962F9E" w:rsidRPr="00543461" w:rsidRDefault="00962F9E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（二）项目选题。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各单位应重点围绕“重庆医科大学20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年教育教学改革立项项目指南”（见附件1），并结合当前医学教育改革形势和发展趋势，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组织教师开展</w:t>
      </w:r>
      <w:r w:rsidR="00586AA3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选题和申报。已获各级立项的相关项目不得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改换题目和人员重复申报。</w:t>
      </w:r>
    </w:p>
    <w:p w:rsidR="00276B56" w:rsidRPr="00543461" w:rsidRDefault="00863D19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（</w:t>
      </w:r>
      <w:r w:rsidR="00F41FE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三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）</w:t>
      </w:r>
      <w:r w:rsidR="00C35B55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分配名额。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本科教育及管理类项目按分配名额申报（具体限额见附件2）；</w:t>
      </w:r>
      <w:r w:rsidR="00B3327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临床教学基地建设相关研究选题（《指南》第</w:t>
      </w:r>
      <w:r w:rsidR="00373B8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七</w:t>
      </w:r>
      <w:r w:rsidR="00B3327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项），仅</w:t>
      </w:r>
      <w:r w:rsidR="0030747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限</w:t>
      </w:r>
      <w:r w:rsidR="00B3327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203352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非直管附属医院</w:t>
      </w:r>
      <w:r w:rsidR="00B3327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申报，每个</w:t>
      </w:r>
      <w:r w:rsidR="00203352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医院</w:t>
      </w:r>
      <w:r w:rsidR="00B3327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申报不超过1项；</w:t>
      </w:r>
      <w:r w:rsidR="00962F9E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研究生教育</w:t>
      </w:r>
      <w:r w:rsidR="00276B5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类</w:t>
      </w:r>
      <w:r w:rsidR="00962F9E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项目</w:t>
      </w:r>
      <w:r w:rsidR="002D1F02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不在本次申报范围内</w:t>
      </w:r>
      <w:r w:rsidR="00D31055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</w:p>
    <w:p w:rsidR="00E86CED" w:rsidRPr="00543461" w:rsidRDefault="00276B56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F41FEF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四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）逐级推荐。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各单位应在充分整合申报意向和项目的基础上</w:t>
      </w:r>
      <w:r w:rsidR="00BD31B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组织遴选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BD31B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75430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按照限额要求择优</w:t>
      </w:r>
      <w:r w:rsidR="00BD31B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报送学校教务处</w:t>
      </w:r>
      <w:r w:rsidR="00E86CED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346034" w:rsidRPr="00543461" w:rsidRDefault="00346034" w:rsidP="005C4708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临床教学基地建设类项目，由各临床学院组织和指导本院所管辖基地医院开展申报，并由各临床学院教务处汇总报送学校教务处。</w:t>
      </w:r>
    </w:p>
    <w:p w:rsidR="00CA2EF2" w:rsidRPr="00543461" w:rsidRDefault="00CA2EF2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E86CED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在各院系申报的基础上，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组织评审确定校级立项项目</w:t>
      </w:r>
      <w:r w:rsidR="002D1F02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6376C6" w:rsidRPr="00543461" w:rsidRDefault="00277337" w:rsidP="0097395B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三、</w:t>
      </w:r>
      <w:r w:rsidR="00482E4B" w:rsidRPr="00543461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其他事项</w:t>
      </w:r>
    </w:p>
    <w:p w:rsidR="006376C6" w:rsidRPr="00543461" w:rsidRDefault="00277337" w:rsidP="0097395B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482E4B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</w:t>
      </w:r>
      <w:r w:rsidR="008F3ACC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立项与资助。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本年度立项项目分为</w:t>
      </w:r>
      <w:r w:rsidR="007D6AB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重大项目、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重点项目和一般项目</w:t>
      </w:r>
      <w:r w:rsidR="007D6AB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三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类</w:t>
      </w:r>
      <w:r w:rsidR="008F3AC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482E4B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立项数量根据申报项目质量确定。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资助标准根据项目选题性质、价值和申报书质量确定，重点资助受益面广、具有创新性、预期效益较好的项目。</w:t>
      </w:r>
    </w:p>
    <w:p w:rsidR="0097395B" w:rsidRPr="00543461" w:rsidRDefault="0097395B" w:rsidP="0097395B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临床教学基地专项项目，由项目所在医院按照学校标准予以资助，并负责项目</w:t>
      </w:r>
      <w:r w:rsidR="0030747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研究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和经费使用管理。</w:t>
      </w:r>
    </w:p>
    <w:p w:rsidR="00A15FC9" w:rsidRPr="00543461" w:rsidRDefault="00277337" w:rsidP="0097395B">
      <w:pPr>
        <w:pStyle w:val="a7"/>
        <w:shd w:val="clear" w:color="auto" w:fill="FFFFFF"/>
        <w:spacing w:before="0" w:beforeAutospacing="0" w:after="0" w:afterAutospacing="0" w:line="360" w:lineRule="auto"/>
        <w:ind w:firstLineChars="196" w:firstLine="551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8F3ACC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）申报时间。</w:t>
      </w:r>
      <w:r w:rsidR="00D31055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项目申报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截止日期为20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605A33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18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  <w:r w:rsidR="00CA651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逾期不</w:t>
      </w:r>
      <w:r w:rsidR="00973A1B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再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受理。</w:t>
      </w:r>
    </w:p>
    <w:p w:rsidR="00A15FC9" w:rsidRPr="00543461" w:rsidRDefault="00A15FC9" w:rsidP="0097395B">
      <w:pPr>
        <w:pStyle w:val="a7"/>
        <w:shd w:val="clear" w:color="auto" w:fill="FFFFFF"/>
        <w:spacing w:before="0" w:beforeAutospacing="0" w:after="0" w:afterAutospacing="0" w:line="360" w:lineRule="auto"/>
        <w:ind w:firstLineChars="294" w:firstLine="620"/>
        <w:rPr>
          <w:rFonts w:asciiTheme="minorEastAsia" w:eastAsiaTheme="minorEastAsia" w:hAnsiTheme="minorEastAsia" w:cs="仿宋_GB2312"/>
          <w:b/>
          <w:kern w:val="2"/>
          <w:sz w:val="28"/>
          <w:szCs w:val="28"/>
        </w:rPr>
      </w:pPr>
      <w:r w:rsidRPr="00543461">
        <w:rPr>
          <w:rFonts w:ascii="Verdana" w:hAnsi="Verdana"/>
          <w:b/>
          <w:sz w:val="21"/>
          <w:szCs w:val="21"/>
        </w:rPr>
        <w:t>（</w:t>
      </w:r>
      <w:r w:rsidRPr="00543461">
        <w:rPr>
          <w:rFonts w:asciiTheme="minorEastAsia" w:eastAsiaTheme="minorEastAsia" w:hAnsiTheme="minorEastAsia" w:cs="仿宋_GB2312" w:hint="eastAsia"/>
          <w:b/>
          <w:kern w:val="2"/>
          <w:sz w:val="28"/>
          <w:szCs w:val="28"/>
        </w:rPr>
        <w:t>三</w:t>
      </w:r>
      <w:r w:rsidRPr="00543461">
        <w:rPr>
          <w:rFonts w:asciiTheme="minorEastAsia" w:eastAsiaTheme="minorEastAsia" w:hAnsiTheme="minorEastAsia" w:cs="仿宋_GB2312"/>
          <w:b/>
          <w:kern w:val="2"/>
          <w:sz w:val="28"/>
          <w:szCs w:val="28"/>
        </w:rPr>
        <w:t>）项目完成时间</w:t>
      </w:r>
    </w:p>
    <w:p w:rsidR="00A15FC9" w:rsidRPr="00543461" w:rsidRDefault="00A15FC9" w:rsidP="0097395B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/>
          <w:sz w:val="28"/>
          <w:szCs w:val="28"/>
        </w:rPr>
        <w:t xml:space="preserve">　　项目立项后应立即展开相关改革研究工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作，项目自学</w:t>
      </w:r>
      <w:r w:rsidRPr="00543461">
        <w:rPr>
          <w:rFonts w:asciiTheme="minorEastAsia" w:eastAsiaTheme="minorEastAsia" w:hAnsiTheme="minorEastAsia" w:cs="仿宋_GB2312"/>
          <w:sz w:val="28"/>
          <w:szCs w:val="28"/>
        </w:rPr>
        <w:t>校行文批准立项之日起算，一般项目研究周期一般不超过2年，因特殊情况可报校教务处申请适当延期。</w:t>
      </w:r>
    </w:p>
    <w:p w:rsidR="008F3ACC" w:rsidRPr="00543461" w:rsidRDefault="00277337" w:rsidP="0097395B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4912D1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四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）申报材料。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各单位应认真做好申报组织工作，并及时将《立项申请书》（附件3）一式两份、《汇总表》（附件4）签字盖章后与电子文档一并报送</w:t>
      </w:r>
      <w:r w:rsidR="00DE5FB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缙云校区兰园</w:t>
      </w:r>
      <w:r w:rsidR="008F3AC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教务处</w:t>
      </w:r>
      <w:r w:rsidR="00DE5FB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教学质量监控科</w:t>
      </w:r>
      <w:r w:rsidR="00CA6516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A15FC9" w:rsidRPr="00543461" w:rsidRDefault="00277337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特此通知     </w:t>
      </w:r>
    </w:p>
    <w:p w:rsidR="006376C6" w:rsidRPr="00543461" w:rsidRDefault="00277337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</w:t>
      </w:r>
    </w:p>
    <w:p w:rsidR="008F3ACC" w:rsidRPr="00543461" w:rsidRDefault="00277337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6376C6" w:rsidRPr="00543461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7D6AB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8F3AC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教育教学研究项目立项指南</w:t>
      </w:r>
    </w:p>
    <w:p w:rsidR="006376C6" w:rsidRPr="00543461" w:rsidRDefault="00277337" w:rsidP="00DE5FB8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7D6AB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="00FF674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FF674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年校级教育教学研究项目申报指标分配表</w:t>
      </w:r>
    </w:p>
    <w:p w:rsidR="006376C6" w:rsidRPr="00543461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3.</w:t>
      </w:r>
      <w:r w:rsidR="008F3AC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重庆医科大学教育教学研究项目立项申请书</w:t>
      </w:r>
    </w:p>
    <w:p w:rsidR="006376C6" w:rsidRPr="00543461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4.20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973A1B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教育教学改革研究项目申报汇总表</w:t>
      </w:r>
    </w:p>
    <w:p w:rsidR="00CA6516" w:rsidRPr="00543461" w:rsidRDefault="00CA6516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</w:p>
    <w:p w:rsidR="004A2106" w:rsidRPr="00543461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教务处联系人：钟栩珲  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宗晓琴</w:t>
      </w:r>
      <w:proofErr w:type="gramEnd"/>
    </w:p>
    <w:p w:rsidR="004A2106" w:rsidRPr="00543461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电话：</w:t>
      </w:r>
      <w:r w:rsidR="00DE5FB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65714675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邮箱：</w:t>
      </w:r>
      <w:hyperlink r:id="rId9" w:history="1">
        <w:r w:rsidRPr="00543461">
          <w:rPr>
            <w:rFonts w:asciiTheme="minorEastAsia" w:eastAsiaTheme="minorEastAsia" w:hAnsiTheme="minorEastAsia" w:cs="仿宋_GB2312" w:hint="eastAsia"/>
            <w:sz w:val="28"/>
            <w:szCs w:val="28"/>
          </w:rPr>
          <w:t>yjs5035@163.com</w:t>
        </w:r>
      </w:hyperlink>
    </w:p>
    <w:p w:rsidR="00140F40" w:rsidRPr="00543461" w:rsidRDefault="00140F40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6376C6" w:rsidRPr="00543461" w:rsidRDefault="00277337" w:rsidP="00140F40">
      <w:pPr>
        <w:snapToGrid w:val="0"/>
        <w:spacing w:line="600" w:lineRule="exact"/>
        <w:ind w:firstLineChars="1750" w:firstLine="4900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重庆医科大学</w:t>
      </w:r>
    </w:p>
    <w:p w:rsidR="006376C6" w:rsidRPr="00543461" w:rsidRDefault="00277337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986837">
        <w:rPr>
          <w:rFonts w:asciiTheme="minorEastAsia" w:eastAsiaTheme="minorEastAsia" w:hAnsiTheme="minorEastAsia" w:cs="仿宋_GB2312" w:hint="eastAsia"/>
          <w:sz w:val="28"/>
          <w:szCs w:val="28"/>
        </w:rPr>
        <w:t>11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986837"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bookmarkStart w:id="0" w:name="_GoBack"/>
      <w:bookmarkEnd w:id="0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35656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附件1：</w:t>
      </w:r>
    </w:p>
    <w:p w:rsidR="0035656A" w:rsidRPr="00543461" w:rsidRDefault="0035656A" w:rsidP="0035656A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32"/>
          <w:szCs w:val="28"/>
        </w:rPr>
        <w:t>2020年校级教育教学研究项目立项指南</w:t>
      </w:r>
    </w:p>
    <w:p w:rsidR="0035656A" w:rsidRPr="00543461" w:rsidRDefault="0035656A" w:rsidP="0035656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35656A">
      <w:pPr>
        <w:snapToGrid w:val="0"/>
        <w:spacing w:line="600" w:lineRule="exact"/>
        <w:ind w:firstLineChars="196" w:firstLine="551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一、促进信息技术与医学教育融合的相关问题研究</w:t>
      </w:r>
    </w:p>
    <w:p w:rsidR="0035656A" w:rsidRPr="00543461" w:rsidRDefault="0035656A" w:rsidP="0035656A">
      <w:pPr>
        <w:snapToGrid w:val="0"/>
        <w:spacing w:line="600" w:lineRule="exact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基于大数据的医学教学资源建设、学习分析、教学管理、学生管理的研究与实践，基于本校在线课程平台的线上线下混合教学模式、移动学习、学习管理、学习分析等相关问题的研究与实践</w:t>
      </w:r>
      <w:r w:rsidR="00607EF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D2103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基于网络信息技术新型教学模式研究和实践、</w:t>
      </w:r>
      <w:r w:rsidR="00607EF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基于在线开放课程资源的信息化教材建设</w:t>
      </w:r>
      <w:r w:rsidR="00526C6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、教学资源平台建设与管理的研究</w:t>
      </w:r>
      <w:r w:rsidR="00651633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、网络课程资源的优化及利用研究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等。</w:t>
      </w:r>
    </w:p>
    <w:p w:rsidR="0035656A" w:rsidRPr="00543461" w:rsidRDefault="0035656A" w:rsidP="0035656A">
      <w:pPr>
        <w:snapToGrid w:val="0"/>
        <w:spacing w:line="600" w:lineRule="exact"/>
        <w:ind w:firstLineChars="196" w:firstLine="551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二、深化临床医学教育综合改革的相关问题研究</w:t>
      </w:r>
    </w:p>
    <w:p w:rsidR="0035656A" w:rsidRPr="00543461" w:rsidRDefault="0035656A" w:rsidP="00607EF7">
      <w:pPr>
        <w:snapToGrid w:val="0"/>
        <w:spacing w:line="600" w:lineRule="exact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基于“以器官系统为主线”课程体系和教学内容的数字教材编写，教学团队建设与组织运行、教学方法与教学手段、考核与评价方式的改革创新，临床实践教学与临床技能培训、学习效果的测量与评价等相关问题的研究与实践等。</w:t>
      </w:r>
    </w:p>
    <w:p w:rsidR="0035656A" w:rsidRPr="00543461" w:rsidRDefault="006828D5" w:rsidP="0035656A">
      <w:pPr>
        <w:snapToGrid w:val="0"/>
        <w:spacing w:line="600" w:lineRule="exact"/>
        <w:ind w:firstLineChars="196" w:firstLine="551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三、加强</w:t>
      </w:r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专业建设与培养模式改革的相关问题研究</w:t>
      </w:r>
    </w:p>
    <w:p w:rsidR="0035656A" w:rsidRPr="00543461" w:rsidRDefault="0035656A" w:rsidP="00FD09C9">
      <w:pPr>
        <w:snapToGrid w:val="0"/>
        <w:spacing w:line="600" w:lineRule="exact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基于“双一流”建设的一流专业建设背景下</w:t>
      </w:r>
      <w:r w:rsidR="00FD09C9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及“新医科”背景下的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人才培养模式改革与创新研究、课程体系和教学内容优化、教学方法与教学手段改革创新等相关问题的研究与实践、</w:t>
      </w:r>
      <w:r w:rsidR="006828D5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一流本科专业与优秀教学团队建设研究与实践、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中外合作办学人才培养模式研究与实践、</w:t>
      </w:r>
      <w:r w:rsidR="00607EF7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一流课程建设研究与实践、</w:t>
      </w:r>
      <w:r w:rsidR="00E44A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“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金课</w:t>
      </w:r>
      <w:r w:rsidR="00E44AD0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”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建设探索与实践、精品在线开放课程建设等。</w:t>
      </w:r>
    </w:p>
    <w:p w:rsidR="0035656A" w:rsidRPr="00543461" w:rsidRDefault="0042049F" w:rsidP="0035656A">
      <w:pPr>
        <w:snapToGrid w:val="0"/>
        <w:spacing w:line="60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四、课程思政、</w:t>
      </w:r>
      <w:proofErr w:type="gramStart"/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专业思政</w:t>
      </w:r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等</w:t>
      </w:r>
      <w:proofErr w:type="gramEnd"/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相关问题研究</w:t>
      </w:r>
    </w:p>
    <w:p w:rsidR="0035656A" w:rsidRPr="00543461" w:rsidRDefault="0035656A" w:rsidP="0035656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 xml:space="preserve">  </w:t>
      </w:r>
      <w:r w:rsidR="0042049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课程思政、专业思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”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专业化队伍和教学能力提升的研究、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思政课理论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教学与多学科间的协同</w:t>
      </w:r>
      <w:r w:rsidR="0042049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创新和合作机制研究、</w:t>
      </w:r>
      <w:proofErr w:type="gramStart"/>
      <w:r w:rsidR="0042049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课程思政与</w:t>
      </w:r>
      <w:proofErr w:type="gramEnd"/>
      <w:r w:rsidR="0042049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人文素质教育融入专业教学的研究、课程思政、</w:t>
      </w:r>
      <w:proofErr w:type="gramStart"/>
      <w:r w:rsidR="0042049F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专业思政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教学制度和教学方法的研究、课程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思政教学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成效的评价体系研究、课程</w:t>
      </w:r>
      <w:proofErr w:type="gramStart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思政实施</w:t>
      </w:r>
      <w:proofErr w:type="gramEnd"/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的质量保障体系研究等。</w:t>
      </w:r>
    </w:p>
    <w:p w:rsidR="00FC300E" w:rsidRPr="00543461" w:rsidRDefault="00FC300E" w:rsidP="00FC300E">
      <w:pPr>
        <w:snapToGrid w:val="0"/>
        <w:spacing w:line="60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五、创新创业教育类问题研究</w:t>
      </w:r>
    </w:p>
    <w:p w:rsidR="00FC300E" w:rsidRPr="00543461" w:rsidRDefault="00FC300E" w:rsidP="00FC300E">
      <w:pPr>
        <w:snapToGrid w:val="0"/>
        <w:spacing w:line="600" w:lineRule="exact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创新创业教育与专业教育深度融合的内涵建设研究、各专业创新创业教育课程设置与教学内容、创新创业能力培养、创新创业教育实践活动、创新创业支持体系等相关问题的研究与实践等。</w:t>
      </w:r>
    </w:p>
    <w:p w:rsidR="00FC300E" w:rsidRPr="00543461" w:rsidRDefault="00FC300E" w:rsidP="00FC300E">
      <w:pPr>
        <w:snapToGrid w:val="0"/>
        <w:spacing w:line="60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六、实践教学类问题研究</w:t>
      </w:r>
    </w:p>
    <w:p w:rsidR="00FC300E" w:rsidRPr="00543461" w:rsidRDefault="00FC300E" w:rsidP="00FC300E">
      <w:pPr>
        <w:snapToGrid w:val="0"/>
        <w:spacing w:line="600" w:lineRule="exact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实践教学体系构建及实践研究、实践教学管理制度创新研究与实践、实践教学模式及运行机制创新研究、实践教育资源整合与共享机制构建研究与实践、实验教学示范中心、虚拟仿真实验教学中心、虚拟仿真实验教学项目的建设、管理与运行机制研究与实践、临床技能综合考核与评价方法创新研究等。</w:t>
      </w:r>
    </w:p>
    <w:p w:rsidR="0035656A" w:rsidRPr="00543461" w:rsidRDefault="00FC300E" w:rsidP="0035656A">
      <w:pPr>
        <w:snapToGrid w:val="0"/>
        <w:spacing w:line="60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七</w:t>
      </w:r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、加强临床教学基地建设的相关研究（仅</w:t>
      </w:r>
      <w:proofErr w:type="gramStart"/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供基地</w:t>
      </w:r>
      <w:proofErr w:type="gramEnd"/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医院申报）</w:t>
      </w:r>
    </w:p>
    <w:p w:rsidR="0035656A" w:rsidRPr="00543461" w:rsidRDefault="0035656A" w:rsidP="0035656A">
      <w:pPr>
        <w:snapToGrid w:val="0"/>
        <w:spacing w:line="600" w:lineRule="exact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临床教学基地教学组织体系与教学管理制度建设，教师队伍建设与教学能力培养、教学方法与学生实践能力培养、绩效考核体系与教学激励机制等相关问题的研究与实践等</w:t>
      </w:r>
      <w:r w:rsidR="00C51804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其他相关研究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35656A" w:rsidRPr="00543461" w:rsidRDefault="00FC300E" w:rsidP="0035656A">
      <w:pPr>
        <w:snapToGrid w:val="0"/>
        <w:spacing w:line="60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八</w:t>
      </w:r>
      <w:r w:rsidR="0035656A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、其他管理类问题研究</w:t>
      </w:r>
    </w:p>
    <w:p w:rsidR="0035656A" w:rsidRPr="00543461" w:rsidRDefault="0035656A" w:rsidP="0035656A">
      <w:pPr>
        <w:snapToGrid w:val="0"/>
        <w:spacing w:line="600" w:lineRule="exact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“一带一路”与留学生教育管理、中</w:t>
      </w:r>
      <w:r w:rsidR="00407CFE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外医学教育比较研究、教师教学发展中心建设与教学能力培养提升、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教学管理队伍建设研究与实践、教学督导工作的研究与实践、</w:t>
      </w:r>
      <w:r w:rsidR="0030068D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教学团队建设与高水平教师队伍建</w:t>
      </w:r>
      <w:r w:rsidR="0030068D"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设研究、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教学质量评价及反馈机制的研究与实践、</w:t>
      </w:r>
      <w:r w:rsidR="00AF579E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各实践教学环节的建设与管理研究、</w:t>
      </w:r>
      <w:r w:rsidR="00D21038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实践教学管理制度创新研究、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学校办学历史研究与校园文化建设、学生心理健康教育等。</w:t>
      </w:r>
    </w:p>
    <w:p w:rsidR="0035656A" w:rsidRPr="00543461" w:rsidRDefault="0035656A" w:rsidP="0035656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6376C6" w:rsidRPr="00543461" w:rsidRDefault="006376C6" w:rsidP="0035656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543461" w:rsidRDefault="0035656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95D8A" w:rsidRPr="00543461" w:rsidRDefault="00C95D8A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2714AF" w:rsidRPr="00543461" w:rsidRDefault="00DD13A9" w:rsidP="006B2205">
      <w:pPr>
        <w:widowControl/>
        <w:snapToGrid w:val="0"/>
        <w:spacing w:before="100" w:beforeAutospacing="1" w:after="100" w:afterAutospacing="1" w:line="324" w:lineRule="auto"/>
        <w:ind w:firstLineChars="200" w:firstLine="560"/>
        <w:jc w:val="righ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                         </w:t>
      </w:r>
    </w:p>
    <w:p w:rsidR="008F3ACC" w:rsidRPr="00543461" w:rsidRDefault="008F3ACC" w:rsidP="00B33270">
      <w:pPr>
        <w:widowControl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 xml:space="preserve">附件2 </w:t>
      </w:r>
    </w:p>
    <w:p w:rsidR="008F3ACC" w:rsidRPr="00543461" w:rsidRDefault="002714AF" w:rsidP="002714AF">
      <w:pPr>
        <w:snapToGrid w:val="0"/>
        <w:spacing w:line="600" w:lineRule="exact"/>
        <w:jc w:val="center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543461">
        <w:rPr>
          <w:rFonts w:asciiTheme="minorEastAsia" w:eastAsiaTheme="minorEastAsia" w:hAnsiTheme="minorEastAsia" w:hint="eastAsia"/>
          <w:b/>
          <w:bCs/>
          <w:sz w:val="32"/>
          <w:szCs w:val="28"/>
        </w:rPr>
        <w:t>20</w:t>
      </w:r>
      <w:r w:rsidR="00D82AB6" w:rsidRPr="00543461">
        <w:rPr>
          <w:rFonts w:asciiTheme="minorEastAsia" w:eastAsiaTheme="minorEastAsia" w:hAnsiTheme="minorEastAsia" w:hint="eastAsia"/>
          <w:b/>
          <w:bCs/>
          <w:sz w:val="32"/>
          <w:szCs w:val="28"/>
        </w:rPr>
        <w:t>20</w:t>
      </w:r>
      <w:r w:rsidRPr="00543461">
        <w:rPr>
          <w:rFonts w:asciiTheme="minorEastAsia" w:eastAsiaTheme="minorEastAsia" w:hAnsiTheme="minorEastAsia" w:hint="eastAsia"/>
          <w:b/>
          <w:bCs/>
          <w:sz w:val="32"/>
          <w:szCs w:val="28"/>
        </w:rPr>
        <w:t>年校级教育教学研究项目申报指标分配表</w:t>
      </w:r>
    </w:p>
    <w:p w:rsidR="00FF6740" w:rsidRPr="00543461" w:rsidRDefault="00FF6740" w:rsidP="002714AF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3260"/>
        <w:gridCol w:w="1276"/>
      </w:tblGrid>
      <w:tr w:rsidR="00543461" w:rsidRPr="00543461" w:rsidTr="00E656B8">
        <w:trPr>
          <w:trHeight w:val="54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43461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43461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指标数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43461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43461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指标数</w:t>
            </w:r>
          </w:p>
        </w:tc>
      </w:tr>
      <w:tr w:rsidR="00543461" w:rsidRPr="00543461" w:rsidTr="002F571E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543461" w:rsidRPr="00543461" w:rsidTr="002F571E">
        <w:trPr>
          <w:trHeight w:val="5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3461" w:rsidRPr="00543461" w:rsidTr="002F571E">
        <w:trPr>
          <w:trHeight w:val="5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检验医学院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儿科学院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3461" w:rsidRPr="00543461" w:rsidTr="00D431E9">
        <w:trPr>
          <w:trHeight w:val="5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公共卫生与管理学院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FD7B2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543461" w:rsidRPr="00543461" w:rsidTr="002F571E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生物医学工程学院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第四临床学院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543461" w:rsidRPr="00543461" w:rsidTr="002F571E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医学信息学院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43461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第五临床学院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543461" w:rsidRPr="00543461" w:rsidTr="0076203D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中医药学院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543461" w:rsidRPr="00543461" w:rsidTr="006156AB">
        <w:trPr>
          <w:trHeight w:val="69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第三临床学院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543461" w:rsidRPr="00543461" w:rsidTr="006156AB">
        <w:trPr>
          <w:trHeight w:val="55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体育医学院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康复医院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543461" w:rsidRPr="00543461" w:rsidTr="006156AB">
        <w:trPr>
          <w:trHeight w:val="55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永川中医院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543461" w:rsidRPr="00543461" w:rsidTr="00D431E9">
        <w:trPr>
          <w:trHeight w:val="5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0B56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实验教学管理中心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2F571E" w:rsidP="000B56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4D50AD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机关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43461" w:rsidRDefault="004D50AD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:rsidR="0076203D" w:rsidRPr="00543461" w:rsidRDefault="0076203D" w:rsidP="006B220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:rsidR="002714AF" w:rsidRPr="00543461" w:rsidRDefault="00AC46A8" w:rsidP="006B220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特别</w:t>
      </w:r>
      <w:r w:rsidR="002714AF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>说明：</w:t>
      </w:r>
    </w:p>
    <w:p w:rsidR="00B33270" w:rsidRPr="00543461" w:rsidRDefault="00B33270" w:rsidP="00B33270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1、临床教学基地建设项目，</w:t>
      </w:r>
      <w:r w:rsidR="003738DE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限非直管附属医院申报，且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每个医院申报不超过1项； </w:t>
      </w:r>
    </w:p>
    <w:p w:rsidR="00B33270" w:rsidRPr="00543461" w:rsidRDefault="00B33270" w:rsidP="00B33270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2、管理部门申报指南第</w:t>
      </w:r>
      <w:r w:rsidR="00DA776C"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八</w:t>
      </w: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t>项选题，原则上每个部门不超过1项（教务处、学生处不超过2项）。</w:t>
      </w:r>
    </w:p>
    <w:p w:rsidR="00B33270" w:rsidRPr="00543461" w:rsidRDefault="00B33270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FF6740" w:rsidRPr="00543461" w:rsidRDefault="00FF6740">
      <w:pPr>
        <w:widowControl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/>
          <w:sz w:val="28"/>
          <w:szCs w:val="28"/>
        </w:rPr>
        <w:br w:type="page"/>
      </w:r>
    </w:p>
    <w:p w:rsidR="00FF6740" w:rsidRPr="00543461" w:rsidRDefault="00FF6740" w:rsidP="00FF6740">
      <w:pPr>
        <w:pStyle w:val="a7"/>
        <w:tabs>
          <w:tab w:val="left" w:pos="2423"/>
        </w:tabs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附件3：</w:t>
      </w:r>
    </w:p>
    <w:tbl>
      <w:tblPr>
        <w:tblW w:w="4320" w:type="dxa"/>
        <w:tblInd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543461" w:rsidRPr="00543461" w:rsidTr="00B03BBF">
        <w:tc>
          <w:tcPr>
            <w:tcW w:w="2160" w:type="dxa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项目所属类别</w:t>
            </w:r>
          </w:p>
        </w:tc>
        <w:tc>
          <w:tcPr>
            <w:tcW w:w="2160" w:type="dxa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项目申报等级</w:t>
            </w:r>
          </w:p>
        </w:tc>
      </w:tr>
      <w:tr w:rsidR="00543461" w:rsidRPr="00543461" w:rsidTr="00B03BBF">
        <w:tc>
          <w:tcPr>
            <w:tcW w:w="2160" w:type="dxa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9772C5">
      <w:pPr>
        <w:spacing w:line="360" w:lineRule="auto"/>
        <w:jc w:val="center"/>
        <w:rPr>
          <w:rFonts w:asciiTheme="minorEastAsia" w:eastAsiaTheme="minorEastAsia" w:hAnsiTheme="minorEastAsia"/>
          <w:sz w:val="52"/>
          <w:szCs w:val="28"/>
        </w:rPr>
      </w:pPr>
      <w:r w:rsidRPr="00543461">
        <w:rPr>
          <w:rFonts w:asciiTheme="minorEastAsia" w:eastAsiaTheme="minorEastAsia" w:hAnsiTheme="minorEastAsia" w:hint="eastAsia"/>
          <w:sz w:val="52"/>
          <w:szCs w:val="28"/>
        </w:rPr>
        <w:t>重庆医科大学教育教学研究项目</w:t>
      </w:r>
    </w:p>
    <w:p w:rsidR="00FF6740" w:rsidRPr="00543461" w:rsidRDefault="00FF6740" w:rsidP="001E0694">
      <w:pPr>
        <w:pStyle w:val="a6"/>
        <w:ind w:firstLineChars="496" w:firstLine="2778"/>
        <w:rPr>
          <w:rFonts w:asciiTheme="minorEastAsia" w:eastAsiaTheme="minorEastAsia" w:hAnsiTheme="minorEastAsia"/>
          <w:bCs/>
          <w:color w:val="auto"/>
          <w:sz w:val="56"/>
          <w:szCs w:val="28"/>
        </w:rPr>
      </w:pPr>
      <w:r w:rsidRPr="00543461">
        <w:rPr>
          <w:rFonts w:asciiTheme="minorEastAsia" w:eastAsiaTheme="minorEastAsia" w:hAnsiTheme="minorEastAsia" w:hint="eastAsia"/>
          <w:bCs/>
          <w:color w:val="auto"/>
          <w:sz w:val="56"/>
          <w:szCs w:val="28"/>
        </w:rPr>
        <w:t>立项申请书</w:t>
      </w:r>
    </w:p>
    <w:p w:rsidR="00FF6740" w:rsidRPr="00543461" w:rsidRDefault="00FF6740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 xml:space="preserve">           项目名称</w:t>
      </w:r>
      <w:r w:rsidRPr="005434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43461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 xml:space="preserve">           申 请 人</w:t>
      </w:r>
      <w:r w:rsidRPr="005434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43461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 xml:space="preserve">           院系名称</w:t>
      </w:r>
      <w:r w:rsidRPr="005434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43461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 xml:space="preserve">           联系电话</w:t>
      </w:r>
      <w:r w:rsidRPr="005434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43461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 xml:space="preserve">           申请日期</w:t>
      </w:r>
      <w:r w:rsidRPr="005434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43461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43461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b/>
          <w:sz w:val="28"/>
          <w:szCs w:val="28"/>
        </w:rPr>
        <w:t>重庆医科大学   制</w:t>
      </w:r>
    </w:p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before="100" w:beforeAutospacing="1" w:after="100" w:afterAutospacing="1" w:line="500" w:lineRule="exact"/>
        <w:jc w:val="center"/>
        <w:rPr>
          <w:rFonts w:asciiTheme="minorEastAsia" w:eastAsiaTheme="minorEastAsia" w:hAnsiTheme="minorEastAsia"/>
          <w:spacing w:val="32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pacing w:val="32"/>
          <w:sz w:val="28"/>
          <w:szCs w:val="28"/>
        </w:rPr>
        <w:lastRenderedPageBreak/>
        <w:t>填表说明</w:t>
      </w:r>
    </w:p>
    <w:p w:rsidR="00FF6740" w:rsidRPr="00543461" w:rsidRDefault="00FF6740" w:rsidP="00FF6740">
      <w:pPr>
        <w:spacing w:before="100" w:beforeAutospacing="1" w:after="100" w:afterAutospacing="1"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>一、按表格填写各项内容时，要实事求是，表达要明确、严谨。</w:t>
      </w:r>
    </w:p>
    <w:p w:rsidR="00FF6740" w:rsidRPr="00543461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>二、申请书为A4复印纸，于左侧装订成册，由所在院系审查、签署意见后，报送</w:t>
      </w:r>
      <w:r w:rsidR="006424D5" w:rsidRPr="00543461">
        <w:rPr>
          <w:rFonts w:asciiTheme="minorEastAsia" w:eastAsiaTheme="minorEastAsia" w:hAnsiTheme="minorEastAsia" w:hint="eastAsia"/>
          <w:sz w:val="28"/>
          <w:szCs w:val="28"/>
        </w:rPr>
        <w:t>教务</w:t>
      </w:r>
      <w:r w:rsidRPr="00543461">
        <w:rPr>
          <w:rFonts w:asciiTheme="minorEastAsia" w:eastAsiaTheme="minorEastAsia" w:hAnsiTheme="minorEastAsia" w:hint="eastAsia"/>
          <w:sz w:val="28"/>
          <w:szCs w:val="28"/>
        </w:rPr>
        <w:t>处。</w:t>
      </w:r>
    </w:p>
    <w:p w:rsidR="00FF6740" w:rsidRPr="00543461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>三、在院系意见一栏中，应明确院系、行政部门在人员、时间、条件、政策等方面的保证措施和对配套经费的意见。</w:t>
      </w:r>
    </w:p>
    <w:p w:rsidR="00B84B4C" w:rsidRPr="00543461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>四、“项目所属类别”中</w:t>
      </w:r>
      <w:r w:rsidR="00FD6DC6" w:rsidRPr="00543461">
        <w:rPr>
          <w:rFonts w:asciiTheme="minorEastAsia" w:eastAsiaTheme="minorEastAsia" w:hAnsiTheme="minorEastAsia" w:hint="eastAsia"/>
          <w:sz w:val="28"/>
          <w:szCs w:val="28"/>
        </w:rPr>
        <w:t>填写“</w:t>
      </w:r>
      <w:r w:rsidRPr="00543461">
        <w:rPr>
          <w:rFonts w:asciiTheme="minorEastAsia" w:eastAsiaTheme="minorEastAsia" w:hAnsiTheme="minorEastAsia" w:hint="eastAsia"/>
          <w:sz w:val="28"/>
          <w:szCs w:val="28"/>
        </w:rPr>
        <w:t>本科教育教学研究类</w:t>
      </w:r>
      <w:r w:rsidR="00FD6DC6" w:rsidRPr="00543461">
        <w:rPr>
          <w:rFonts w:asciiTheme="minorEastAsia" w:eastAsiaTheme="minorEastAsia" w:hAnsiTheme="minorEastAsia" w:hint="eastAsia"/>
          <w:sz w:val="28"/>
          <w:szCs w:val="28"/>
        </w:rPr>
        <w:t>”或者“</w:t>
      </w:r>
      <w:r w:rsidRPr="00543461">
        <w:rPr>
          <w:rFonts w:asciiTheme="minorEastAsia" w:eastAsiaTheme="minorEastAsia" w:hAnsiTheme="minorEastAsia" w:hint="eastAsia"/>
          <w:sz w:val="28"/>
          <w:szCs w:val="28"/>
        </w:rPr>
        <w:t>其它综合管理类</w:t>
      </w:r>
      <w:r w:rsidR="00FD6DC6" w:rsidRPr="00543461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B84B4C" w:rsidRPr="0054346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F6740" w:rsidRPr="00543461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t>“申报等级”中</w:t>
      </w:r>
      <w:r w:rsidR="00FD6DC6" w:rsidRPr="00543461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="0053228D" w:rsidRPr="00543461">
        <w:rPr>
          <w:rFonts w:asciiTheme="minorEastAsia" w:eastAsiaTheme="minorEastAsia" w:hAnsiTheme="minorEastAsia" w:hint="eastAsia"/>
          <w:sz w:val="28"/>
          <w:szCs w:val="28"/>
        </w:rPr>
        <w:t>“重大项目”、</w:t>
      </w:r>
      <w:r w:rsidRPr="00543461">
        <w:rPr>
          <w:rFonts w:asciiTheme="minorEastAsia" w:eastAsiaTheme="minorEastAsia" w:hAnsiTheme="minorEastAsia" w:hint="eastAsia"/>
          <w:sz w:val="28"/>
          <w:szCs w:val="28"/>
        </w:rPr>
        <w:t>“重点项目”；</w:t>
      </w:r>
      <w:r w:rsidR="00FD6DC6" w:rsidRPr="00543461">
        <w:rPr>
          <w:rFonts w:asciiTheme="minorEastAsia" w:eastAsiaTheme="minorEastAsia" w:hAnsiTheme="minorEastAsia" w:hint="eastAsia"/>
          <w:sz w:val="28"/>
          <w:szCs w:val="28"/>
        </w:rPr>
        <w:t>或者</w:t>
      </w:r>
      <w:r w:rsidRPr="00543461">
        <w:rPr>
          <w:rFonts w:asciiTheme="minorEastAsia" w:eastAsiaTheme="minorEastAsia" w:hAnsiTheme="minorEastAsia" w:hint="eastAsia"/>
          <w:sz w:val="28"/>
          <w:szCs w:val="28"/>
        </w:rPr>
        <w:t>“一般项目”。</w:t>
      </w:r>
    </w:p>
    <w:p w:rsidR="00FF6740" w:rsidRPr="00543461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43461">
        <w:rPr>
          <w:rFonts w:asciiTheme="minorEastAsia" w:eastAsiaTheme="minorEastAsia" w:hAnsiTheme="minorEastAsia" w:hint="eastAsia"/>
          <w:sz w:val="28"/>
          <w:szCs w:val="28"/>
        </w:rPr>
        <w:br w:type="page"/>
      </w:r>
      <w:r w:rsidRPr="0054346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项目主持人情况</w:t>
      </w:r>
    </w:p>
    <w:tbl>
      <w:tblPr>
        <w:tblW w:w="892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 w:rsidR="00543461" w:rsidRPr="00543461" w:rsidTr="00B03BBF">
        <w:trPr>
          <w:cantSplit/>
        </w:trPr>
        <w:tc>
          <w:tcPr>
            <w:tcW w:w="647" w:type="dxa"/>
            <w:vMerge w:val="restart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</w:tc>
        <w:tc>
          <w:tcPr>
            <w:tcW w:w="1439" w:type="dxa"/>
            <w:gridSpan w:val="2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名  称</w:t>
            </w:r>
          </w:p>
        </w:tc>
        <w:tc>
          <w:tcPr>
            <w:tcW w:w="6842" w:type="dxa"/>
            <w:gridSpan w:val="11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FF6740" w:rsidRPr="00543461" w:rsidRDefault="00FF6740" w:rsidP="00B03BBF">
            <w:pPr>
              <w:ind w:right="-40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申请金额</w:t>
            </w:r>
          </w:p>
        </w:tc>
        <w:tc>
          <w:tcPr>
            <w:tcW w:w="6842" w:type="dxa"/>
            <w:gridSpan w:val="11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</w:trPr>
        <w:tc>
          <w:tcPr>
            <w:tcW w:w="647" w:type="dxa"/>
            <w:vMerge w:val="restart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持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</w:trPr>
        <w:tc>
          <w:tcPr>
            <w:tcW w:w="647" w:type="dxa"/>
            <w:vMerge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622" w:type="dxa"/>
            <w:gridSpan w:val="3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FF6740">
        <w:trPr>
          <w:cantSplit/>
          <w:trHeight w:val="5675"/>
        </w:trPr>
        <w:tc>
          <w:tcPr>
            <w:tcW w:w="647" w:type="dxa"/>
            <w:vMerge/>
            <w:vAlign w:val="center"/>
          </w:tcPr>
          <w:p w:rsidR="00FF6740" w:rsidRPr="00543461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81" w:type="dxa"/>
            <w:gridSpan w:val="13"/>
            <w:vAlign w:val="center"/>
          </w:tcPr>
          <w:p w:rsidR="00FF6740" w:rsidRPr="00543461" w:rsidRDefault="00FF6740" w:rsidP="00B03BB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1．主要教学工作简历；2.主要教育教学研究领域及成果，3.在</w:t>
            </w:r>
            <w:proofErr w:type="gramStart"/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组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成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员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543461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</w:t>
            </w:r>
          </w:p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</w:tc>
        <w:tc>
          <w:tcPr>
            <w:tcW w:w="900" w:type="dxa"/>
            <w:vAlign w:val="center"/>
          </w:tcPr>
          <w:p w:rsidR="00FF6740" w:rsidRPr="00543461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签章</w:t>
            </w: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43461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7415F8" w:rsidRPr="00543461" w:rsidRDefault="007415F8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7415F8" w:rsidRPr="00543461" w:rsidRDefault="007415F8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7415F8" w:rsidP="007415F8">
      <w:pPr>
        <w:tabs>
          <w:tab w:val="left" w:pos="1778"/>
        </w:tabs>
        <w:spacing w:line="120" w:lineRule="exact"/>
        <w:rPr>
          <w:rFonts w:asciiTheme="minorEastAsia" w:eastAsiaTheme="minorEastAsia" w:hAnsiTheme="minorEastAsia"/>
          <w:sz w:val="28"/>
          <w:szCs w:val="28"/>
        </w:rPr>
      </w:pPr>
      <w:r w:rsidRPr="00543461">
        <w:rPr>
          <w:rFonts w:asciiTheme="minorEastAsia" w:eastAsiaTheme="minorEastAsia" w:hAnsiTheme="minorEastAsia"/>
          <w:sz w:val="28"/>
          <w:szCs w:val="28"/>
        </w:rPr>
        <w:lastRenderedPageBreak/>
        <w:tab/>
      </w: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98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543461" w:rsidRPr="00543461" w:rsidTr="00B03BBF">
        <w:tc>
          <w:tcPr>
            <w:tcW w:w="8984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43461" w:rsidRPr="00543461" w:rsidTr="00B03BBF">
        <w:tc>
          <w:tcPr>
            <w:tcW w:w="8984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1．现状与背景分析（包括已有研究实践基础）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543461" w:rsidRPr="00543461" w:rsidTr="00B03BBF">
        <w:tc>
          <w:tcPr>
            <w:tcW w:w="8774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2．研究内容、目标、要解决的教学问题，拟采取的方法和主要特色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6"/>
      </w:tblGrid>
      <w:tr w:rsidR="00543461" w:rsidRPr="00543461" w:rsidTr="00B03BBF">
        <w:trPr>
          <w:trHeight w:val="7455"/>
        </w:trPr>
        <w:tc>
          <w:tcPr>
            <w:tcW w:w="8806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3．预期效果与具体成果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543461" w:rsidRPr="00543461" w:rsidTr="00B03BBF">
        <w:trPr>
          <w:trHeight w:val="420"/>
        </w:trPr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二、具体安排及进度</w:t>
            </w:r>
          </w:p>
        </w:tc>
      </w:tr>
      <w:tr w:rsidR="00543461" w:rsidRPr="00543461" w:rsidTr="00B03BBF">
        <w:trPr>
          <w:trHeight w:val="4830"/>
        </w:trPr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43461" w:rsidRPr="00543461" w:rsidTr="00B03BBF"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三．经费概算</w:t>
            </w:r>
          </w:p>
        </w:tc>
      </w:tr>
      <w:tr w:rsidR="00543461" w:rsidRPr="00543461" w:rsidTr="00B03BBF"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（一）资金来源：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1．申请学校经费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2．院系配套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3．其他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（二）资金使用：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1．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2．</w:t>
            </w: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3．</w:t>
            </w: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43461" w:rsidRDefault="00FF6740" w:rsidP="00FF6740">
      <w:pPr>
        <w:spacing w:line="6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543461" w:rsidRPr="00543461" w:rsidTr="00B03BBF"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四、项目主持人所在院系部门意见及配套支持</w:t>
            </w:r>
          </w:p>
        </w:tc>
      </w:tr>
      <w:tr w:rsidR="00543461" w:rsidRPr="00543461" w:rsidTr="00B03BBF">
        <w:tc>
          <w:tcPr>
            <w:tcW w:w="8790" w:type="dxa"/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单位（盖章）                       负责人（签章）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543461" w:rsidRPr="00543461" w:rsidTr="00B03BBF">
        <w:trPr>
          <w:trHeight w:val="567"/>
        </w:trPr>
        <w:tc>
          <w:tcPr>
            <w:tcW w:w="8790" w:type="dxa"/>
            <w:tcBorders>
              <w:top w:val="single" w:sz="4" w:space="0" w:color="000000"/>
              <w:bottom w:val="single" w:sz="4" w:space="0" w:color="000000"/>
            </w:tcBorders>
          </w:tcPr>
          <w:p w:rsidR="00FF6740" w:rsidRPr="00543461" w:rsidRDefault="007415F8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="00FF6740" w:rsidRPr="0054346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、学校意见</w:t>
            </w:r>
          </w:p>
        </w:tc>
      </w:tr>
      <w:tr w:rsidR="00543461" w:rsidRPr="00543461" w:rsidTr="00B03BBF">
        <w:trPr>
          <w:trHeight w:val="2193"/>
        </w:trPr>
        <w:tc>
          <w:tcPr>
            <w:tcW w:w="8790" w:type="dxa"/>
            <w:tcBorders>
              <w:top w:val="single" w:sz="4" w:space="0" w:color="000000"/>
            </w:tcBorders>
          </w:tcPr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43461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43461" w:rsidRDefault="00FF6740" w:rsidP="00B03BBF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单位（盖章）                            负责人（签章）</w:t>
            </w:r>
          </w:p>
          <w:p w:rsidR="00FF6740" w:rsidRPr="00543461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FF6740" w:rsidRPr="00543461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4A2106" w:rsidRPr="00543461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  <w:sectPr w:rsidR="004A2106" w:rsidRPr="00543461" w:rsidSect="00FF674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758" w:bottom="1418" w:left="1758" w:header="851" w:footer="680" w:gutter="0"/>
          <w:pgNumType w:fmt="numberInDash"/>
          <w:cols w:space="425"/>
          <w:docGrid w:linePitch="312"/>
        </w:sectPr>
      </w:pPr>
    </w:p>
    <w:p w:rsidR="004A2106" w:rsidRPr="00543461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附件4</w:t>
      </w:r>
    </w:p>
    <w:p w:rsidR="004A2106" w:rsidRPr="00543461" w:rsidRDefault="004A2106" w:rsidP="001469DA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32"/>
          <w:szCs w:val="28"/>
        </w:rPr>
        <w:t>20</w:t>
      </w:r>
      <w:r w:rsidR="00D82AB6" w:rsidRPr="00543461">
        <w:rPr>
          <w:rFonts w:asciiTheme="minorEastAsia" w:eastAsiaTheme="minorEastAsia" w:hAnsiTheme="minorEastAsia" w:cs="仿宋_GB2312" w:hint="eastAsia"/>
          <w:b/>
          <w:sz w:val="32"/>
          <w:szCs w:val="28"/>
        </w:rPr>
        <w:t>20</w:t>
      </w:r>
      <w:r w:rsidRPr="00543461">
        <w:rPr>
          <w:rFonts w:asciiTheme="minorEastAsia" w:eastAsiaTheme="minorEastAsia" w:hAnsiTheme="minorEastAsia" w:cs="仿宋_GB2312" w:hint="eastAsia"/>
          <w:b/>
          <w:sz w:val="32"/>
          <w:szCs w:val="28"/>
        </w:rPr>
        <w:t>年校级教育教学研究项目申报汇总表</w:t>
      </w:r>
    </w:p>
    <w:p w:rsidR="001469DA" w:rsidRPr="00543461" w:rsidRDefault="001469DA" w:rsidP="001469DA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</w:p>
    <w:p w:rsidR="001469DA" w:rsidRPr="00543461" w:rsidRDefault="001469DA" w:rsidP="001469D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单位盖章：                                          </w:t>
      </w:r>
      <w:r w:rsidR="007415F8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    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</w:t>
      </w:r>
      <w:r w:rsidR="001E0694"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</w:t>
      </w:r>
      <w:r w:rsidRPr="00543461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填报日期    年   月  日        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140"/>
        <w:gridCol w:w="6530"/>
        <w:gridCol w:w="1560"/>
        <w:gridCol w:w="1385"/>
        <w:gridCol w:w="1308"/>
        <w:gridCol w:w="1984"/>
      </w:tblGrid>
      <w:tr w:rsidR="00543461" w:rsidRPr="00543461" w:rsidTr="007415F8">
        <w:trPr>
          <w:trHeight w:val="9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1469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课题组人数</w:t>
            </w:r>
            <w:r w:rsidR="007415F8" w:rsidRPr="0054346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（含主持人）</w:t>
            </w: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43461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43461" w:rsidRPr="00543461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43461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4346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469DA" w:rsidRPr="00543461" w:rsidRDefault="004A2106" w:rsidP="004A2106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备注：</w:t>
      </w:r>
      <w:r w:rsidRPr="00543461">
        <w:rPr>
          <w:rFonts w:asciiTheme="minorEastAsia" w:eastAsiaTheme="minorEastAsia" w:hAnsiTheme="minorEastAsia" w:cs="Times New Roman"/>
          <w:b/>
          <w:bCs/>
          <w:kern w:val="0"/>
          <w:sz w:val="28"/>
          <w:szCs w:val="28"/>
        </w:rPr>
        <w:t>1.</w:t>
      </w:r>
      <w:r w:rsidRPr="00543461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本表务必使用</w:t>
      </w:r>
      <w:r w:rsidRPr="00543461">
        <w:rPr>
          <w:rFonts w:asciiTheme="minorEastAsia" w:eastAsiaTheme="minorEastAsia" w:hAnsiTheme="minorEastAsia" w:cs="Times New Roman"/>
          <w:b/>
          <w:bCs/>
          <w:kern w:val="0"/>
          <w:sz w:val="28"/>
          <w:szCs w:val="28"/>
        </w:rPr>
        <w:t>Excel</w:t>
      </w:r>
      <w:r w:rsidRPr="00543461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格式。</w:t>
      </w:r>
    </w:p>
    <w:p w:rsidR="00FF6740" w:rsidRPr="00543461" w:rsidRDefault="004A2106" w:rsidP="001469DA">
      <w:pPr>
        <w:snapToGrid w:val="0"/>
        <w:spacing w:line="600" w:lineRule="exact"/>
        <w:ind w:firstLineChars="500" w:firstLine="1400"/>
        <w:rPr>
          <w:rFonts w:asciiTheme="minorEastAsia" w:eastAsiaTheme="minorEastAsia" w:hAnsiTheme="minorEastAsia" w:cs="仿宋_GB2312"/>
          <w:sz w:val="28"/>
          <w:szCs w:val="28"/>
        </w:rPr>
      </w:pPr>
      <w:r w:rsidRPr="00543461">
        <w:rPr>
          <w:rFonts w:asciiTheme="minorEastAsia" w:eastAsiaTheme="minorEastAsia" w:hAnsiTheme="minorEastAsia" w:cs="Times New Roman"/>
          <w:kern w:val="0"/>
          <w:sz w:val="28"/>
          <w:szCs w:val="28"/>
        </w:rPr>
        <w:t>2.</w:t>
      </w:r>
      <w:r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“申报等级”</w:t>
      </w:r>
      <w:r w:rsidR="007415F8"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填写</w:t>
      </w:r>
      <w:r w:rsidR="008424F4"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“重大项目”、</w:t>
      </w:r>
      <w:r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“重点项目”</w:t>
      </w:r>
      <w:r w:rsidR="007415F8"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或</w:t>
      </w:r>
      <w:r w:rsidRPr="0054346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“一般项目”。</w:t>
      </w:r>
    </w:p>
    <w:sectPr w:rsidR="00FF6740" w:rsidRPr="00543461" w:rsidSect="004A2106">
      <w:pgSz w:w="16838" w:h="11906" w:orient="landscape" w:code="9"/>
      <w:pgMar w:top="1758" w:right="1418" w:bottom="1758" w:left="1418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FE" w:rsidRDefault="00966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69FE" w:rsidRDefault="00966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2848ED">
    <w:pPr>
      <w:pStyle w:val="a5"/>
      <w:framePr w:wrap="around" w:vAnchor="text" w:hAnchor="margin" w:xAlign="outside" w:y="1"/>
      <w:rPr>
        <w:rStyle w:val="ab"/>
        <w:rFonts w:asciiTheme="minorEastAsia" w:eastAsiaTheme="minorEastAsia" w:hAnsiTheme="minorEastAsia"/>
        <w:sz w:val="28"/>
        <w:szCs w:val="28"/>
      </w:rPr>
    </w:pPr>
    <w:r>
      <w:rPr>
        <w:rStyle w:val="ab"/>
        <w:rFonts w:asciiTheme="minorEastAsia" w:eastAsiaTheme="minorEastAsia" w:hAnsiTheme="minorEastAsia"/>
        <w:sz w:val="28"/>
        <w:szCs w:val="28"/>
      </w:rPr>
      <w:fldChar w:fldCharType="begin"/>
    </w:r>
    <w:r w:rsidR="00277337">
      <w:rPr>
        <w:rStyle w:val="ab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separate"/>
    </w:r>
    <w:r w:rsidR="00986837">
      <w:rPr>
        <w:rStyle w:val="ab"/>
        <w:rFonts w:asciiTheme="minorEastAsia" w:eastAsiaTheme="minorEastAsia" w:hAnsiTheme="minorEastAsia"/>
        <w:noProof/>
        <w:sz w:val="28"/>
        <w:szCs w:val="28"/>
      </w:rPr>
      <w:t>- 4 -</w: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end"/>
    </w:r>
  </w:p>
  <w:p w:rsidR="006376C6" w:rsidRDefault="006376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7617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76C6" w:rsidRDefault="002848E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7733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6837" w:rsidRPr="0098683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683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76C6" w:rsidRDefault="006376C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FE" w:rsidRDefault="00966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69FE" w:rsidRDefault="00966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94B"/>
    <w:multiLevelType w:val="hybridMultilevel"/>
    <w:tmpl w:val="7252339E"/>
    <w:lvl w:ilvl="0" w:tplc="318C0FB2">
      <w:start w:val="1"/>
      <w:numFmt w:val="japaneseCounting"/>
      <w:lvlText w:val="%1、"/>
      <w:lvlJc w:val="left"/>
      <w:pPr>
        <w:ind w:left="600" w:hanging="600"/>
      </w:pPr>
      <w:rPr>
        <w:rFonts w:eastAsia="宋体" w:cs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C6"/>
    <w:rsid w:val="0000247A"/>
    <w:rsid w:val="00061749"/>
    <w:rsid w:val="000C463B"/>
    <w:rsid w:val="000C6FF8"/>
    <w:rsid w:val="000C7989"/>
    <w:rsid w:val="000D168A"/>
    <w:rsid w:val="00140F40"/>
    <w:rsid w:val="001469DA"/>
    <w:rsid w:val="00180D59"/>
    <w:rsid w:val="00191E9A"/>
    <w:rsid w:val="001949A8"/>
    <w:rsid w:val="001E0694"/>
    <w:rsid w:val="00203352"/>
    <w:rsid w:val="00203DA0"/>
    <w:rsid w:val="002552B5"/>
    <w:rsid w:val="002666E9"/>
    <w:rsid w:val="002714AF"/>
    <w:rsid w:val="00276B56"/>
    <w:rsid w:val="00277337"/>
    <w:rsid w:val="002848ED"/>
    <w:rsid w:val="0029640D"/>
    <w:rsid w:val="002A4DFE"/>
    <w:rsid w:val="002A5A60"/>
    <w:rsid w:val="002C45C2"/>
    <w:rsid w:val="002C6414"/>
    <w:rsid w:val="002D1F02"/>
    <w:rsid w:val="002D68B5"/>
    <w:rsid w:val="002D69D0"/>
    <w:rsid w:val="002E4393"/>
    <w:rsid w:val="002E57D0"/>
    <w:rsid w:val="002F571E"/>
    <w:rsid w:val="0030068D"/>
    <w:rsid w:val="0030747F"/>
    <w:rsid w:val="00346034"/>
    <w:rsid w:val="00351E4A"/>
    <w:rsid w:val="003558BF"/>
    <w:rsid w:val="0035656A"/>
    <w:rsid w:val="003636B8"/>
    <w:rsid w:val="003738DE"/>
    <w:rsid w:val="00373B88"/>
    <w:rsid w:val="00376D94"/>
    <w:rsid w:val="00383AEA"/>
    <w:rsid w:val="00387ADC"/>
    <w:rsid w:val="003D4C71"/>
    <w:rsid w:val="003F7815"/>
    <w:rsid w:val="00407CFE"/>
    <w:rsid w:val="0042049F"/>
    <w:rsid w:val="00423FA7"/>
    <w:rsid w:val="00425B58"/>
    <w:rsid w:val="00442B30"/>
    <w:rsid w:val="00442C51"/>
    <w:rsid w:val="00482E4B"/>
    <w:rsid w:val="004912D1"/>
    <w:rsid w:val="004A2106"/>
    <w:rsid w:val="004D50AD"/>
    <w:rsid w:val="004F1FBB"/>
    <w:rsid w:val="005017EA"/>
    <w:rsid w:val="00510669"/>
    <w:rsid w:val="00517009"/>
    <w:rsid w:val="0052259D"/>
    <w:rsid w:val="00526C6F"/>
    <w:rsid w:val="0053228D"/>
    <w:rsid w:val="00543461"/>
    <w:rsid w:val="00586AA3"/>
    <w:rsid w:val="005C4708"/>
    <w:rsid w:val="005C7C2A"/>
    <w:rsid w:val="005D3C98"/>
    <w:rsid w:val="005F3344"/>
    <w:rsid w:val="00605A33"/>
    <w:rsid w:val="00607EF7"/>
    <w:rsid w:val="006156AB"/>
    <w:rsid w:val="006376C6"/>
    <w:rsid w:val="006424D5"/>
    <w:rsid w:val="00651633"/>
    <w:rsid w:val="006828D5"/>
    <w:rsid w:val="006B2205"/>
    <w:rsid w:val="006F7388"/>
    <w:rsid w:val="00707C8E"/>
    <w:rsid w:val="00710B2B"/>
    <w:rsid w:val="00733EF8"/>
    <w:rsid w:val="007415F8"/>
    <w:rsid w:val="0075430C"/>
    <w:rsid w:val="00760F79"/>
    <w:rsid w:val="0076203D"/>
    <w:rsid w:val="007D6ABF"/>
    <w:rsid w:val="00821C8C"/>
    <w:rsid w:val="00824681"/>
    <w:rsid w:val="008377A1"/>
    <w:rsid w:val="008424F4"/>
    <w:rsid w:val="00861878"/>
    <w:rsid w:val="00863D19"/>
    <w:rsid w:val="00864132"/>
    <w:rsid w:val="00881766"/>
    <w:rsid w:val="00893BB9"/>
    <w:rsid w:val="008B220D"/>
    <w:rsid w:val="008F30E0"/>
    <w:rsid w:val="008F3ACC"/>
    <w:rsid w:val="00903CD6"/>
    <w:rsid w:val="00935F3E"/>
    <w:rsid w:val="00962F9E"/>
    <w:rsid w:val="009669FE"/>
    <w:rsid w:val="0097395B"/>
    <w:rsid w:val="00973A1B"/>
    <w:rsid w:val="009772C5"/>
    <w:rsid w:val="00986837"/>
    <w:rsid w:val="00987715"/>
    <w:rsid w:val="0099021C"/>
    <w:rsid w:val="009F0AE8"/>
    <w:rsid w:val="00A15FC9"/>
    <w:rsid w:val="00A31C0C"/>
    <w:rsid w:val="00A364F1"/>
    <w:rsid w:val="00A45A7C"/>
    <w:rsid w:val="00AB0A38"/>
    <w:rsid w:val="00AC46A8"/>
    <w:rsid w:val="00AF579E"/>
    <w:rsid w:val="00AF7648"/>
    <w:rsid w:val="00B30006"/>
    <w:rsid w:val="00B30490"/>
    <w:rsid w:val="00B33270"/>
    <w:rsid w:val="00B60E65"/>
    <w:rsid w:val="00B6641D"/>
    <w:rsid w:val="00B75901"/>
    <w:rsid w:val="00B84B4C"/>
    <w:rsid w:val="00BB55AE"/>
    <w:rsid w:val="00BD31B7"/>
    <w:rsid w:val="00BE07AA"/>
    <w:rsid w:val="00C01C3B"/>
    <w:rsid w:val="00C12626"/>
    <w:rsid w:val="00C20206"/>
    <w:rsid w:val="00C20A85"/>
    <w:rsid w:val="00C35B55"/>
    <w:rsid w:val="00C51804"/>
    <w:rsid w:val="00C73D2C"/>
    <w:rsid w:val="00C95D8A"/>
    <w:rsid w:val="00CA2EF2"/>
    <w:rsid w:val="00CA6516"/>
    <w:rsid w:val="00CD157A"/>
    <w:rsid w:val="00D06175"/>
    <w:rsid w:val="00D21038"/>
    <w:rsid w:val="00D31055"/>
    <w:rsid w:val="00D431E9"/>
    <w:rsid w:val="00D544EE"/>
    <w:rsid w:val="00D82AB6"/>
    <w:rsid w:val="00D96318"/>
    <w:rsid w:val="00DA2EB1"/>
    <w:rsid w:val="00DA776C"/>
    <w:rsid w:val="00DC304E"/>
    <w:rsid w:val="00DC3C4A"/>
    <w:rsid w:val="00DD13A9"/>
    <w:rsid w:val="00DD77C7"/>
    <w:rsid w:val="00DE5FB8"/>
    <w:rsid w:val="00E11717"/>
    <w:rsid w:val="00E44AD0"/>
    <w:rsid w:val="00E51C67"/>
    <w:rsid w:val="00E60E57"/>
    <w:rsid w:val="00E656B8"/>
    <w:rsid w:val="00E86CED"/>
    <w:rsid w:val="00EB3859"/>
    <w:rsid w:val="00F41FEF"/>
    <w:rsid w:val="00F47934"/>
    <w:rsid w:val="00F85588"/>
    <w:rsid w:val="00F925DF"/>
    <w:rsid w:val="00FC300E"/>
    <w:rsid w:val="00FD09C9"/>
    <w:rsid w:val="00FD6DC6"/>
    <w:rsid w:val="00FD7B2E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6C6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3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376C6"/>
    <w:rPr>
      <w:sz w:val="18"/>
      <w:szCs w:val="18"/>
    </w:rPr>
  </w:style>
  <w:style w:type="paragraph" w:styleId="a5">
    <w:name w:val="footer"/>
    <w:basedOn w:val="a"/>
    <w:link w:val="Char0"/>
    <w:uiPriority w:val="99"/>
    <w:rsid w:val="0063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376C6"/>
    <w:rPr>
      <w:sz w:val="18"/>
      <w:szCs w:val="18"/>
    </w:rPr>
  </w:style>
  <w:style w:type="paragraph" w:styleId="a6">
    <w:name w:val="Body Text Indent"/>
    <w:basedOn w:val="a"/>
    <w:link w:val="Char1"/>
    <w:rsid w:val="006376C6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sid w:val="006376C6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37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6376C6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sid w:val="006376C6"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sid w:val="006376C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6376C6"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rsid w:val="006376C6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6376C6"/>
    <w:rPr>
      <w:sz w:val="21"/>
      <w:szCs w:val="21"/>
    </w:rPr>
  </w:style>
  <w:style w:type="character" w:styleId="ab">
    <w:name w:val="page number"/>
    <w:basedOn w:val="a0"/>
    <w:rsid w:val="006376C6"/>
  </w:style>
  <w:style w:type="paragraph" w:styleId="ac">
    <w:name w:val="List Paragraph"/>
    <w:basedOn w:val="a"/>
    <w:uiPriority w:val="34"/>
    <w:qFormat/>
    <w:rsid w:val="006376C6"/>
    <w:pPr>
      <w:ind w:firstLineChars="200" w:firstLine="420"/>
    </w:pPr>
  </w:style>
  <w:style w:type="table" w:styleId="ad">
    <w:name w:val="Table Grid"/>
    <w:basedOn w:val="a1"/>
    <w:locked/>
    <w:rsid w:val="00637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paragraph" w:styleId="a6">
    <w:name w:val="Body Text Indent"/>
    <w:basedOn w:val="a"/>
    <w:link w:val="Char1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Pr>
      <w:sz w:val="21"/>
      <w:szCs w:val="21"/>
    </w:r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s5035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4C59-C637-49E8-8D7B-C387AB1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17</Pages>
  <Words>740</Words>
  <Characters>4223</Characters>
  <Application>Microsoft Office Word</Application>
  <DocSecurity>0</DocSecurity>
  <Lines>35</Lines>
  <Paragraphs>9</Paragraphs>
  <ScaleCrop>false</ScaleCrop>
  <Company>UMCQ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重医大〔2014〕37号</dc:title>
  <dc:creator>cqmu</dc:creator>
  <cp:lastModifiedBy>pgos</cp:lastModifiedBy>
  <cp:revision>114</cp:revision>
  <cp:lastPrinted>2020-11-02T06:49:00Z</cp:lastPrinted>
  <dcterms:created xsi:type="dcterms:W3CDTF">2017-03-23T01:59:00Z</dcterms:created>
  <dcterms:modified xsi:type="dcterms:W3CDTF">2020-11-04T06:25:00Z</dcterms:modified>
</cp:coreProperties>
</file>