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4F" w:rsidRDefault="0046191D">
      <w:pPr>
        <w:jc w:val="center"/>
        <w:rPr>
          <w:sz w:val="32"/>
          <w:szCs w:val="32"/>
        </w:rPr>
      </w:pPr>
      <w:r>
        <w:rPr>
          <w:rFonts w:hint="eastAsia"/>
          <w:sz w:val="32"/>
          <w:szCs w:val="32"/>
        </w:rPr>
        <w:t>公共卫生与管理学院</w:t>
      </w:r>
    </w:p>
    <w:p w:rsidR="00417E4F" w:rsidRDefault="0046191D">
      <w:pPr>
        <w:jc w:val="center"/>
        <w:rPr>
          <w:sz w:val="32"/>
          <w:szCs w:val="32"/>
        </w:rPr>
      </w:pPr>
      <w:r>
        <w:rPr>
          <w:rFonts w:hint="eastAsia"/>
          <w:sz w:val="32"/>
          <w:szCs w:val="32"/>
        </w:rPr>
        <w:t>关于单篇论文发表支出超</w:t>
      </w:r>
      <w:r>
        <w:rPr>
          <w:rFonts w:hint="eastAsia"/>
          <w:sz w:val="32"/>
          <w:szCs w:val="32"/>
        </w:rPr>
        <w:t>2</w:t>
      </w:r>
      <w:r>
        <w:rPr>
          <w:rFonts w:hint="eastAsia"/>
          <w:sz w:val="32"/>
          <w:szCs w:val="32"/>
        </w:rPr>
        <w:t>万的报销审核标准</w:t>
      </w:r>
    </w:p>
    <w:p w:rsidR="00417E4F" w:rsidRDefault="00417E4F">
      <w:pPr>
        <w:jc w:val="left"/>
        <w:rPr>
          <w:sz w:val="30"/>
          <w:szCs w:val="30"/>
        </w:rPr>
      </w:pPr>
    </w:p>
    <w:p w:rsidR="00417E4F" w:rsidRDefault="009B55AC">
      <w:pPr>
        <w:spacing w:line="360" w:lineRule="auto"/>
        <w:jc w:val="left"/>
        <w:rPr>
          <w:sz w:val="28"/>
          <w:szCs w:val="28"/>
        </w:rPr>
      </w:pPr>
      <w:r>
        <w:rPr>
          <w:rFonts w:hint="eastAsia"/>
          <w:sz w:val="28"/>
          <w:szCs w:val="28"/>
        </w:rPr>
        <w:t xml:space="preserve">    </w:t>
      </w:r>
      <w:r w:rsidR="0046191D">
        <w:rPr>
          <w:rFonts w:hint="eastAsia"/>
          <w:sz w:val="28"/>
          <w:szCs w:val="28"/>
        </w:rPr>
        <w:t>鉴于学校近期出台的论文版面费报销政策，</w:t>
      </w:r>
      <w:r w:rsidR="0046191D">
        <w:rPr>
          <w:sz w:val="28"/>
          <w:szCs w:val="28"/>
        </w:rPr>
        <w:t>从</w:t>
      </w:r>
      <w:r w:rsidR="0046191D">
        <w:rPr>
          <w:sz w:val="28"/>
          <w:szCs w:val="28"/>
        </w:rPr>
        <w:t>2020</w:t>
      </w:r>
      <w:r w:rsidR="0046191D">
        <w:rPr>
          <w:sz w:val="28"/>
          <w:szCs w:val="28"/>
        </w:rPr>
        <w:t>年</w:t>
      </w:r>
      <w:r w:rsidR="0046191D">
        <w:rPr>
          <w:sz w:val="28"/>
          <w:szCs w:val="28"/>
        </w:rPr>
        <w:t>6</w:t>
      </w:r>
      <w:r w:rsidR="0046191D">
        <w:rPr>
          <w:sz w:val="28"/>
          <w:szCs w:val="28"/>
        </w:rPr>
        <w:t>月</w:t>
      </w:r>
      <w:r w:rsidR="0046191D">
        <w:rPr>
          <w:sz w:val="28"/>
          <w:szCs w:val="28"/>
        </w:rPr>
        <w:t>1</w:t>
      </w:r>
      <w:r w:rsidR="0046191D">
        <w:rPr>
          <w:sz w:val="28"/>
          <w:szCs w:val="28"/>
        </w:rPr>
        <w:t>日起，单篇论文发表支出超过</w:t>
      </w:r>
      <w:r w:rsidR="0046191D">
        <w:rPr>
          <w:sz w:val="28"/>
          <w:szCs w:val="28"/>
        </w:rPr>
        <w:t>2</w:t>
      </w:r>
      <w:r w:rsidR="0046191D">
        <w:rPr>
          <w:sz w:val="28"/>
          <w:szCs w:val="28"/>
        </w:rPr>
        <w:t>万元的论文，须经学院学术委员会对论文发表的必要性审核通过并提供书面意见后，方可在学校论文版面费专项经费和财政经费中列支。</w:t>
      </w:r>
      <w:r w:rsidR="0046191D">
        <w:rPr>
          <w:rFonts w:hint="eastAsia"/>
          <w:sz w:val="28"/>
          <w:szCs w:val="28"/>
        </w:rPr>
        <w:t>经商议，特制定审核标准如下：</w:t>
      </w:r>
    </w:p>
    <w:p w:rsidR="00417E4F" w:rsidRDefault="0046191D">
      <w:pPr>
        <w:spacing w:line="360" w:lineRule="auto"/>
        <w:jc w:val="left"/>
        <w:rPr>
          <w:sz w:val="28"/>
          <w:szCs w:val="28"/>
        </w:rPr>
      </w:pPr>
      <w:r>
        <w:rPr>
          <w:rFonts w:hint="eastAsia"/>
          <w:sz w:val="28"/>
          <w:szCs w:val="28"/>
        </w:rPr>
        <w:t xml:space="preserve">    1. </w:t>
      </w:r>
      <w:r>
        <w:rPr>
          <w:rFonts w:hint="eastAsia"/>
          <w:sz w:val="28"/>
          <w:szCs w:val="28"/>
        </w:rPr>
        <w:t>专业方向一致性。所发表论文须与团队研究项目挂钩，并标注项目编号。提出评审申请时需同时提供项目任务书复印件。</w:t>
      </w:r>
    </w:p>
    <w:p w:rsidR="00417E4F" w:rsidRDefault="0046191D">
      <w:pPr>
        <w:spacing w:line="360" w:lineRule="auto"/>
        <w:jc w:val="left"/>
        <w:rPr>
          <w:sz w:val="28"/>
          <w:szCs w:val="28"/>
        </w:rPr>
      </w:pPr>
      <w:r>
        <w:rPr>
          <w:rFonts w:hint="eastAsia"/>
          <w:sz w:val="28"/>
          <w:szCs w:val="28"/>
        </w:rPr>
        <w:t xml:space="preserve">    2. </w:t>
      </w:r>
      <w:r>
        <w:rPr>
          <w:rFonts w:hint="eastAsia"/>
          <w:sz w:val="28"/>
          <w:szCs w:val="28"/>
        </w:rPr>
        <w:t>影响因子。</w:t>
      </w:r>
      <w:r>
        <w:rPr>
          <w:rFonts w:hint="eastAsia"/>
          <w:sz w:val="28"/>
          <w:szCs w:val="28"/>
        </w:rPr>
        <w:t>SCI</w:t>
      </w:r>
      <w:r>
        <w:rPr>
          <w:rFonts w:hint="eastAsia"/>
          <w:sz w:val="28"/>
          <w:szCs w:val="28"/>
        </w:rPr>
        <w:t>论文影响因子</w:t>
      </w:r>
      <w:r>
        <w:rPr>
          <w:rFonts w:asciiTheme="minorEastAsia" w:hAnsiTheme="minorEastAsia" w:hint="eastAsia"/>
          <w:sz w:val="28"/>
          <w:szCs w:val="28"/>
        </w:rPr>
        <w:t>≥</w:t>
      </w:r>
      <w:r>
        <w:rPr>
          <w:rFonts w:hint="eastAsia"/>
          <w:sz w:val="28"/>
          <w:szCs w:val="28"/>
        </w:rPr>
        <w:t>3</w:t>
      </w:r>
      <w:r>
        <w:rPr>
          <w:rFonts w:hint="eastAsia"/>
          <w:sz w:val="28"/>
          <w:szCs w:val="28"/>
        </w:rPr>
        <w:t>分；</w:t>
      </w:r>
      <w:r>
        <w:rPr>
          <w:rFonts w:hint="eastAsia"/>
          <w:sz w:val="28"/>
          <w:szCs w:val="28"/>
        </w:rPr>
        <w:t>SSCI</w:t>
      </w:r>
      <w:r>
        <w:rPr>
          <w:rFonts w:hint="eastAsia"/>
          <w:sz w:val="28"/>
          <w:szCs w:val="28"/>
        </w:rPr>
        <w:t>论文仅限一区、二区，分区以中信所当年</w:t>
      </w:r>
      <w:r>
        <w:rPr>
          <w:rFonts w:hint="eastAsia"/>
          <w:sz w:val="28"/>
          <w:szCs w:val="28"/>
        </w:rPr>
        <w:t>JCR</w:t>
      </w:r>
      <w:r>
        <w:rPr>
          <w:rFonts w:hint="eastAsia"/>
          <w:sz w:val="28"/>
          <w:szCs w:val="28"/>
        </w:rPr>
        <w:t>分区信息为准。提出评审时需同时提供图书馆出具的收录证明。</w:t>
      </w:r>
    </w:p>
    <w:p w:rsidR="00417E4F" w:rsidRDefault="0046191D">
      <w:pPr>
        <w:spacing w:line="360" w:lineRule="auto"/>
        <w:jc w:val="left"/>
        <w:rPr>
          <w:sz w:val="28"/>
          <w:szCs w:val="28"/>
        </w:rPr>
      </w:pPr>
      <w:r>
        <w:rPr>
          <w:rFonts w:hint="eastAsia"/>
          <w:sz w:val="28"/>
          <w:szCs w:val="28"/>
        </w:rPr>
        <w:t xml:space="preserve">    3. </w:t>
      </w:r>
      <w:r>
        <w:rPr>
          <w:rFonts w:hint="eastAsia"/>
          <w:sz w:val="28"/>
          <w:szCs w:val="28"/>
        </w:rPr>
        <w:t>以上条件需同时具备，缺任一项，则需申请人提供本人签字的书面情况说明，提交学术委员会审核。</w:t>
      </w:r>
      <w:bookmarkStart w:id="0" w:name="_GoBack"/>
      <w:bookmarkEnd w:id="0"/>
    </w:p>
    <w:p w:rsidR="00417E4F" w:rsidRPr="00B2573D" w:rsidRDefault="00417E4F">
      <w:pPr>
        <w:spacing w:line="360" w:lineRule="auto"/>
        <w:jc w:val="left"/>
        <w:rPr>
          <w:sz w:val="28"/>
          <w:szCs w:val="28"/>
        </w:rPr>
      </w:pPr>
    </w:p>
    <w:p w:rsidR="00417E4F" w:rsidRDefault="0046191D">
      <w:pPr>
        <w:spacing w:line="360" w:lineRule="auto"/>
        <w:jc w:val="left"/>
        <w:rPr>
          <w:sz w:val="28"/>
          <w:szCs w:val="28"/>
        </w:rPr>
      </w:pPr>
      <w:r>
        <w:rPr>
          <w:rFonts w:hint="eastAsia"/>
          <w:sz w:val="28"/>
          <w:szCs w:val="28"/>
        </w:rPr>
        <w:t xml:space="preserve">                                 </w:t>
      </w:r>
      <w:r>
        <w:rPr>
          <w:rFonts w:hint="eastAsia"/>
          <w:sz w:val="28"/>
          <w:szCs w:val="28"/>
        </w:rPr>
        <w:t>公共卫生与管理学院</w:t>
      </w:r>
    </w:p>
    <w:p w:rsidR="00B2573D" w:rsidRDefault="0080542C" w:rsidP="00B2573D">
      <w:pPr>
        <w:spacing w:line="360" w:lineRule="auto"/>
        <w:jc w:val="left"/>
        <w:rPr>
          <w:sz w:val="28"/>
          <w:szCs w:val="28"/>
        </w:rPr>
      </w:pPr>
      <w:r>
        <w:rPr>
          <w:rFonts w:hint="eastAsia"/>
          <w:sz w:val="28"/>
          <w:szCs w:val="28"/>
        </w:rPr>
        <w:t xml:space="preserve"> </w:t>
      </w:r>
      <w:r w:rsidR="00B2573D">
        <w:rPr>
          <w:rFonts w:hint="eastAsia"/>
          <w:sz w:val="28"/>
          <w:szCs w:val="28"/>
        </w:rPr>
        <w:t xml:space="preserve">   </w:t>
      </w:r>
    </w:p>
    <w:p w:rsidR="00B2573D" w:rsidRPr="00301865" w:rsidRDefault="00FA2D35" w:rsidP="00B2573D">
      <w:pPr>
        <w:spacing w:line="360" w:lineRule="auto"/>
        <w:jc w:val="left"/>
        <w:rPr>
          <w:sz w:val="28"/>
          <w:szCs w:val="28"/>
        </w:rPr>
      </w:pPr>
      <w:r>
        <w:rPr>
          <w:rFonts w:hint="eastAsia"/>
          <w:sz w:val="28"/>
          <w:szCs w:val="28"/>
        </w:rPr>
        <w:t xml:space="preserve">    </w:t>
      </w:r>
      <w:r w:rsidR="00B2573D" w:rsidRPr="00301865">
        <w:rPr>
          <w:rFonts w:hint="eastAsia"/>
          <w:sz w:val="28"/>
          <w:szCs w:val="28"/>
        </w:rPr>
        <w:t>经审定，</w:t>
      </w:r>
      <w:r w:rsidR="00B2573D" w:rsidRPr="00301865">
        <w:rPr>
          <w:rFonts w:hint="eastAsia"/>
          <w:sz w:val="28"/>
          <w:szCs w:val="28"/>
          <w:u w:val="single"/>
        </w:rPr>
        <w:t xml:space="preserve">                                               </w:t>
      </w:r>
      <w:r w:rsidR="00B2573D" w:rsidRPr="00301865">
        <w:rPr>
          <w:rFonts w:hint="eastAsia"/>
          <w:sz w:val="28"/>
          <w:szCs w:val="28"/>
        </w:rPr>
        <w:t xml:space="preserve">                 </w:t>
      </w:r>
      <w:r w:rsidR="00B2573D" w:rsidRPr="00301865">
        <w:rPr>
          <w:rFonts w:hint="eastAsia"/>
          <w:sz w:val="28"/>
          <w:szCs w:val="28"/>
        </w:rPr>
        <w:t>一文</w:t>
      </w:r>
      <w:r>
        <w:rPr>
          <w:rFonts w:hint="eastAsia"/>
          <w:sz w:val="28"/>
          <w:szCs w:val="28"/>
        </w:rPr>
        <w:t>，</w:t>
      </w:r>
      <w:r w:rsidR="00B2573D" w:rsidRPr="00301865">
        <w:rPr>
          <w:rFonts w:hint="eastAsia"/>
          <w:sz w:val="28"/>
          <w:szCs w:val="28"/>
        </w:rPr>
        <w:t>符合公共卫生与管理学院关于单篇论文发表支出超</w:t>
      </w:r>
      <w:r w:rsidR="00B2573D" w:rsidRPr="00301865">
        <w:rPr>
          <w:rFonts w:hint="eastAsia"/>
          <w:sz w:val="28"/>
          <w:szCs w:val="28"/>
        </w:rPr>
        <w:t>2</w:t>
      </w:r>
      <w:r w:rsidR="00B2573D" w:rsidRPr="00301865">
        <w:rPr>
          <w:rFonts w:hint="eastAsia"/>
          <w:sz w:val="28"/>
          <w:szCs w:val="28"/>
        </w:rPr>
        <w:t>万的报销审核标准，准予报销。</w:t>
      </w:r>
    </w:p>
    <w:p w:rsidR="00B2573D" w:rsidRDefault="00B2573D" w:rsidP="00B2573D">
      <w:pPr>
        <w:spacing w:line="360" w:lineRule="auto"/>
        <w:jc w:val="right"/>
        <w:rPr>
          <w:sz w:val="28"/>
          <w:szCs w:val="28"/>
        </w:rPr>
      </w:pPr>
      <w:r>
        <w:rPr>
          <w:rFonts w:hint="eastAsia"/>
          <w:sz w:val="28"/>
          <w:szCs w:val="28"/>
        </w:rPr>
        <w:t>公共卫生与管理学院学术委员会</w:t>
      </w:r>
    </w:p>
    <w:p w:rsidR="00417E4F" w:rsidRDefault="00AA4DC6" w:rsidP="00B2573D">
      <w:pPr>
        <w:spacing w:line="360" w:lineRule="auto"/>
        <w:jc w:val="right"/>
        <w:rPr>
          <w:sz w:val="28"/>
          <w:szCs w:val="28"/>
        </w:rPr>
      </w:pPr>
      <w:r>
        <w:rPr>
          <w:rFonts w:hint="eastAsia"/>
          <w:sz w:val="28"/>
          <w:szCs w:val="28"/>
        </w:rPr>
        <w:t>年</w:t>
      </w:r>
      <w:r w:rsidR="00B2573D">
        <w:rPr>
          <w:rFonts w:hint="eastAsia"/>
          <w:sz w:val="28"/>
          <w:szCs w:val="28"/>
        </w:rPr>
        <w:t xml:space="preserve">   </w:t>
      </w:r>
      <w:r w:rsidR="00B2573D">
        <w:rPr>
          <w:rFonts w:hint="eastAsia"/>
          <w:sz w:val="28"/>
          <w:szCs w:val="28"/>
        </w:rPr>
        <w:t>月</w:t>
      </w:r>
      <w:r w:rsidR="00B2573D">
        <w:rPr>
          <w:rFonts w:hint="eastAsia"/>
          <w:sz w:val="28"/>
          <w:szCs w:val="28"/>
        </w:rPr>
        <w:t xml:space="preserve">   </w:t>
      </w:r>
      <w:r w:rsidR="00B2573D">
        <w:rPr>
          <w:rFonts w:hint="eastAsia"/>
          <w:sz w:val="28"/>
          <w:szCs w:val="28"/>
        </w:rPr>
        <w:t>日</w:t>
      </w:r>
    </w:p>
    <w:sectPr w:rsidR="00417E4F" w:rsidSect="00417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584" w:rsidRDefault="00437584" w:rsidP="009B55AC">
      <w:r>
        <w:separator/>
      </w:r>
    </w:p>
  </w:endnote>
  <w:endnote w:type="continuationSeparator" w:id="1">
    <w:p w:rsidR="00437584" w:rsidRDefault="00437584" w:rsidP="009B55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584" w:rsidRDefault="00437584" w:rsidP="009B55AC">
      <w:r>
        <w:separator/>
      </w:r>
    </w:p>
  </w:footnote>
  <w:footnote w:type="continuationSeparator" w:id="1">
    <w:p w:rsidR="00437584" w:rsidRDefault="00437584" w:rsidP="009B55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08F9"/>
    <w:rsid w:val="003972D3"/>
    <w:rsid w:val="003A0134"/>
    <w:rsid w:val="00417E4F"/>
    <w:rsid w:val="00437584"/>
    <w:rsid w:val="0046191D"/>
    <w:rsid w:val="00483821"/>
    <w:rsid w:val="00537080"/>
    <w:rsid w:val="00617359"/>
    <w:rsid w:val="00632879"/>
    <w:rsid w:val="00787BA3"/>
    <w:rsid w:val="0080542C"/>
    <w:rsid w:val="00840C1D"/>
    <w:rsid w:val="009B55AC"/>
    <w:rsid w:val="009F3C45"/>
    <w:rsid w:val="00AA4DC6"/>
    <w:rsid w:val="00AF3801"/>
    <w:rsid w:val="00B2573D"/>
    <w:rsid w:val="00CB52EE"/>
    <w:rsid w:val="00CD08F9"/>
    <w:rsid w:val="00F03E6E"/>
    <w:rsid w:val="00F75F2C"/>
    <w:rsid w:val="00FA2D35"/>
    <w:rsid w:val="4DC122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417E4F"/>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417E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17E4F"/>
    <w:rPr>
      <w:sz w:val="18"/>
      <w:szCs w:val="18"/>
    </w:rPr>
  </w:style>
  <w:style w:type="character" w:customStyle="1" w:styleId="Char">
    <w:name w:val="页脚 Char"/>
    <w:basedOn w:val="a0"/>
    <w:link w:val="a3"/>
    <w:uiPriority w:val="99"/>
    <w:semiHidden/>
    <w:qFormat/>
    <w:rsid w:val="00417E4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79</Words>
  <Characters>453</Characters>
  <Application>Microsoft Office Word</Application>
  <DocSecurity>0</DocSecurity>
  <Lines>3</Lines>
  <Paragraphs>1</Paragraphs>
  <ScaleCrop>false</ScaleCrop>
  <Company>Microsoft</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10</cp:revision>
  <dcterms:created xsi:type="dcterms:W3CDTF">2020-06-02T07:59:00Z</dcterms:created>
  <dcterms:modified xsi:type="dcterms:W3CDTF">2020-06-15T08:28:00Z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