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widowControl w:val="0"/>
        <w:spacing w:before="0" w:beforeAutospacing="0" w:after="0" w:afterAutospacing="0" w:line="480" w:lineRule="exact"/>
        <w:jc w:val="center"/>
        <w:outlineLvl w:val="1"/>
        <w:rPr>
          <w:rFonts w:hint="eastAsia" w:cs="宋体"/>
          <w:b/>
          <w:color w:val="000000"/>
          <w:sz w:val="36"/>
          <w:szCs w:val="32"/>
        </w:rPr>
      </w:pPr>
      <w:r>
        <w:rPr>
          <w:rFonts w:hint="eastAsia" w:cs="宋体"/>
          <w:b/>
          <w:color w:val="000000"/>
          <w:sz w:val="36"/>
          <w:szCs w:val="32"/>
        </w:rPr>
        <w:t>重庆医科大学公共卫生与管理学院</w:t>
      </w:r>
    </w:p>
    <w:p>
      <w:pPr>
        <w:pStyle w:val="8"/>
        <w:widowControl w:val="0"/>
        <w:spacing w:before="0" w:beforeAutospacing="0" w:after="0" w:afterAutospacing="0" w:line="480" w:lineRule="exact"/>
        <w:jc w:val="center"/>
        <w:outlineLvl w:val="1"/>
        <w:rPr>
          <w:rFonts w:cs="宋体"/>
          <w:b/>
          <w:color w:val="000000"/>
          <w:sz w:val="36"/>
          <w:szCs w:val="32"/>
        </w:rPr>
      </w:pPr>
      <w:r>
        <w:rPr>
          <w:rFonts w:hint="eastAsia" w:cs="宋体"/>
          <w:b/>
          <w:color w:val="000000"/>
          <w:sz w:val="36"/>
          <w:szCs w:val="32"/>
        </w:rPr>
        <w:t>本科生毕业论文管理规定</w:t>
      </w:r>
    </w:p>
    <w:p>
      <w:pPr>
        <w:pStyle w:val="22"/>
        <w:shd w:val="clear" w:color="auto"/>
        <w:spacing w:before="0" w:beforeAutospacing="0" w:after="0" w:afterAutospacing="0" w:line="440" w:lineRule="exact"/>
        <w:ind w:firstLine="662"/>
        <w:rPr>
          <w:rFonts w:hint="eastAsia" w:ascii="宋体" w:hAnsi="宋体"/>
          <w:color w:val="262626"/>
        </w:rPr>
      </w:pPr>
      <w:r>
        <w:rPr>
          <w:rFonts w:hint="eastAsia" w:ascii="Courier New" w:hAnsi="Courier New" w:cs="Courier New"/>
          <w:color w:val="262626"/>
        </w:rPr>
        <w:t>本科生毕业论文是学生综合运用所学基础理论、专业知识和基本技能进行科学研究工作的一次集中训练，是实现培养目标，培养学生实践能力和创新精神的一个重要实践环节。为了进一步做好公共卫生与管理学院本科生毕业论文工作，不断提高毕业论文质量，依据《重庆医科大学本科生毕业论文（设计）管理办法》，结合学院的实际，特制定本规定。</w:t>
      </w:r>
    </w:p>
    <w:p>
      <w:pPr>
        <w:pStyle w:val="22"/>
        <w:shd w:val="clear" w:color="auto"/>
        <w:spacing w:before="0" w:beforeAutospacing="0" w:after="0" w:afterAutospacing="0" w:line="440" w:lineRule="exact"/>
        <w:ind w:firstLine="662"/>
        <w:rPr>
          <w:rFonts w:ascii="Courier New" w:hAnsi="Courier New" w:cs="Courier New"/>
          <w:b/>
          <w:color w:val="262626"/>
        </w:rPr>
      </w:pPr>
      <w:r>
        <w:rPr>
          <w:rFonts w:hint="eastAsia" w:ascii="Courier New" w:hAnsi="Courier New" w:cs="Courier New"/>
          <w:b/>
          <w:color w:val="262626"/>
        </w:rPr>
        <w:t>一、毕业论文的目的</w:t>
      </w:r>
    </w:p>
    <w:p>
      <w:pPr>
        <w:pStyle w:val="22"/>
        <w:shd w:val="clear" w:color="auto"/>
        <w:spacing w:before="0" w:beforeAutospacing="0" w:after="0" w:afterAutospacing="0" w:line="440" w:lineRule="exact"/>
        <w:ind w:firstLine="662"/>
        <w:rPr>
          <w:rFonts w:ascii="Courier New" w:hAnsi="Courier New" w:cs="Courier New"/>
          <w:color w:val="262626"/>
        </w:rPr>
      </w:pPr>
      <w:r>
        <w:rPr>
          <w:rFonts w:hint="eastAsia" w:ascii="Courier New" w:hAnsi="Courier New" w:cs="Courier New"/>
          <w:color w:val="262626"/>
        </w:rPr>
        <w:t>通过毕业设计（论文）训练，应达到以下基本要求：</w:t>
      </w:r>
    </w:p>
    <w:p>
      <w:pPr>
        <w:pStyle w:val="22"/>
        <w:shd w:val="clear" w:color="auto"/>
        <w:spacing w:before="0" w:beforeAutospacing="0" w:after="0" w:afterAutospacing="0" w:line="440" w:lineRule="exact"/>
        <w:ind w:firstLine="662"/>
        <w:rPr>
          <w:rFonts w:cs="Courier New" w:asciiTheme="minorEastAsia" w:hAnsiTheme="minorEastAsia" w:eastAsiaTheme="minorEastAsia"/>
          <w:color w:val="262626"/>
        </w:rPr>
      </w:pPr>
      <w:r>
        <w:rPr>
          <w:rFonts w:hint="eastAsia" w:cs="Courier New" w:asciiTheme="minorEastAsia" w:hAnsiTheme="minorEastAsia" w:eastAsiaTheme="minorEastAsia"/>
          <w:color w:val="262626"/>
        </w:rPr>
        <w:t>1.培养学生综合运用所学知识，独立分析和解决实际问题的能力，培养学生的创新意识和创新能力，使学生获得科学研究的基本训练。</w:t>
      </w:r>
    </w:p>
    <w:p>
      <w:pPr>
        <w:pStyle w:val="22"/>
        <w:shd w:val="clear" w:color="auto"/>
        <w:spacing w:before="0" w:beforeAutospacing="0" w:after="0" w:afterAutospacing="0" w:line="440" w:lineRule="exact"/>
        <w:ind w:firstLine="662"/>
        <w:rPr>
          <w:rFonts w:cs="Courier New" w:asciiTheme="minorEastAsia" w:hAnsiTheme="minorEastAsia" w:eastAsiaTheme="minorEastAsia"/>
          <w:color w:val="262626"/>
        </w:rPr>
      </w:pPr>
      <w:r>
        <w:rPr>
          <w:rFonts w:hint="eastAsia" w:cs="Courier New" w:asciiTheme="minorEastAsia" w:hAnsiTheme="minorEastAsia" w:eastAsiaTheme="minorEastAsia"/>
          <w:color w:val="262626"/>
        </w:rPr>
        <w:t>2.培养学生正确的研究设计思想、理论联系实际的工作作风和严肃认真的科学态度。</w:t>
      </w:r>
    </w:p>
    <w:p>
      <w:pPr>
        <w:pStyle w:val="22"/>
        <w:shd w:val="clear" w:color="auto"/>
        <w:spacing w:before="0" w:beforeAutospacing="0" w:after="0" w:afterAutospacing="0" w:line="440" w:lineRule="exact"/>
        <w:ind w:firstLine="662"/>
        <w:rPr>
          <w:rFonts w:ascii="Courier New" w:hAnsi="Courier New" w:cs="Courier New"/>
          <w:color w:val="262626"/>
        </w:rPr>
      </w:pPr>
      <w:r>
        <w:rPr>
          <w:rFonts w:hint="eastAsia" w:cs="Courier New" w:asciiTheme="minorEastAsia" w:hAnsiTheme="minorEastAsia" w:eastAsiaTheme="minorEastAsia"/>
          <w:color w:val="262626"/>
        </w:rPr>
        <w:t>3.</w:t>
      </w:r>
      <w:r>
        <w:rPr>
          <w:rFonts w:hint="eastAsia" w:ascii="Courier New" w:hAnsi="Courier New" w:cs="Courier New"/>
          <w:color w:val="262626"/>
        </w:rPr>
        <w:t>进一步训练和提高学生的理论分析、科学计算、实验操作、外文阅读和计算机操作的能力，以及实际调查、文献资料查阅和文字、口头表达等基本技能。</w:t>
      </w:r>
    </w:p>
    <w:p>
      <w:pPr>
        <w:pStyle w:val="22"/>
        <w:shd w:val="clear" w:color="auto"/>
        <w:spacing w:before="0" w:beforeAutospacing="0" w:after="0" w:afterAutospacing="0" w:line="440" w:lineRule="exact"/>
        <w:ind w:firstLine="662"/>
        <w:rPr>
          <w:rFonts w:ascii="Courier New" w:hAnsi="Courier New" w:cs="Courier New"/>
          <w:b/>
          <w:color w:val="262626"/>
        </w:rPr>
      </w:pPr>
      <w:r>
        <w:rPr>
          <w:rFonts w:hint="eastAsia" w:ascii="Courier New" w:hAnsi="Courier New" w:cs="Courier New"/>
          <w:b/>
          <w:color w:val="262626"/>
        </w:rPr>
        <w:t>二、组织领导及相关职责</w:t>
      </w:r>
    </w:p>
    <w:p>
      <w:pPr>
        <w:pStyle w:val="22"/>
        <w:shd w:val="clear" w:color="auto"/>
        <w:spacing w:before="0" w:beforeAutospacing="0" w:after="0" w:afterAutospacing="0" w:line="440" w:lineRule="exact"/>
        <w:ind w:firstLine="663"/>
        <w:rPr>
          <w:rFonts w:cs="Courier New" w:asciiTheme="minorEastAsia" w:hAnsiTheme="minorEastAsia" w:eastAsiaTheme="minorEastAsia"/>
          <w:color w:val="262626"/>
        </w:rPr>
      </w:pPr>
      <w:r>
        <w:rPr>
          <w:rFonts w:hint="eastAsia" w:cs="Courier New" w:asciiTheme="minorEastAsia" w:hAnsiTheme="minorEastAsia" w:eastAsiaTheme="minorEastAsia"/>
          <w:color w:val="262626"/>
        </w:rPr>
        <w:t>1.学院成立毕业论文领导小组，负责毕业设计（论文）工作的管理、指导、检查、考核、总结等。领导小组由学院分管副院长、办公室负责人、专业负责人和相关教研室主任组成。</w:t>
      </w:r>
    </w:p>
    <w:p>
      <w:pPr>
        <w:pStyle w:val="22"/>
        <w:shd w:val="clear" w:color="auto"/>
        <w:spacing w:before="0" w:beforeAutospacing="0" w:after="0" w:afterAutospacing="0" w:line="440" w:lineRule="exact"/>
        <w:ind w:firstLine="663"/>
        <w:rPr>
          <w:rFonts w:cs="Courier New" w:asciiTheme="minorEastAsia" w:hAnsiTheme="minorEastAsia" w:eastAsiaTheme="minorEastAsia"/>
          <w:color w:val="262626"/>
        </w:rPr>
      </w:pPr>
      <w:r>
        <w:rPr>
          <w:rFonts w:hint="eastAsia" w:cs="Courier New" w:asciiTheme="minorEastAsia" w:hAnsiTheme="minorEastAsia" w:eastAsiaTheme="minorEastAsia"/>
          <w:color w:val="262626"/>
        </w:rPr>
        <w:t>2.分管副院长院长的主要职责</w:t>
      </w:r>
      <w:r>
        <w:rPr>
          <w:rFonts w:hint="eastAsia" w:ascii="Courier New" w:hAnsi="Courier New" w:cs="Courier New"/>
          <w:color w:val="262626"/>
        </w:rPr>
        <w:t>统筹管理学院毕业论文工作；毕业论文质量的全面控制。</w:t>
      </w:r>
      <w:r>
        <w:rPr>
          <w:rFonts w:cs="Courier New" w:asciiTheme="minorEastAsia" w:hAnsiTheme="minorEastAsia" w:eastAsiaTheme="minorEastAsia"/>
          <w:color w:val="262626"/>
        </w:rPr>
        <w:t xml:space="preserve"> </w:t>
      </w:r>
    </w:p>
    <w:p>
      <w:pPr>
        <w:pStyle w:val="22"/>
        <w:shd w:val="clear" w:color="auto"/>
        <w:spacing w:before="0" w:beforeAutospacing="0" w:after="0" w:afterAutospacing="0" w:line="440" w:lineRule="exact"/>
        <w:ind w:firstLine="662"/>
        <w:rPr>
          <w:rFonts w:hint="eastAsia" w:ascii="宋体" w:hAnsi="宋体"/>
          <w:color w:val="262626"/>
        </w:rPr>
      </w:pPr>
      <w:r>
        <w:rPr>
          <w:rFonts w:hint="eastAsia" w:cs="Courier New" w:asciiTheme="minorEastAsia" w:hAnsiTheme="minorEastAsia" w:eastAsiaTheme="minorEastAsia"/>
          <w:color w:val="262626"/>
        </w:rPr>
        <w:t>3.学院办公室具体负责毕业论文的日常管理工作，其主要工作职责是</w:t>
      </w:r>
      <w:r>
        <w:rPr>
          <w:rFonts w:hint="eastAsia" w:ascii="Courier New" w:hAnsi="Courier New" w:cs="Courier New"/>
          <w:color w:val="262626"/>
        </w:rPr>
        <w:t>协调解决有关毕业论文工作相关问题；根据学校毕业论文总体要求，结合专业特点和实际情况制定、修订毕业论文工作的有关制度、规定；毕业论文管理系统管理、维护和完善；</w:t>
      </w:r>
      <w:r>
        <w:rPr>
          <w:rFonts w:hint="eastAsia" w:ascii="Courier New" w:hAnsi="Courier New" w:cs="Courier New"/>
          <w:color w:val="262626"/>
          <w:sz w:val="25"/>
          <w:szCs w:val="25"/>
        </w:rPr>
        <w:t>组织开展优秀毕业论文的评选和推荐工作，做好毕业论文工作的总结及归档工作</w:t>
      </w:r>
      <w:r>
        <w:rPr>
          <w:rFonts w:hint="eastAsia" w:ascii="Courier New" w:hAnsi="Courier New" w:cs="Courier New"/>
          <w:color w:val="262626"/>
        </w:rPr>
        <w:t>。</w:t>
      </w:r>
    </w:p>
    <w:p>
      <w:pPr>
        <w:pStyle w:val="22"/>
        <w:shd w:val="clear" w:color="auto"/>
        <w:spacing w:before="0" w:beforeAutospacing="0" w:after="0" w:afterAutospacing="0" w:line="440" w:lineRule="exact"/>
        <w:ind w:firstLine="662"/>
        <w:rPr>
          <w:rFonts w:cs="Courier New" w:asciiTheme="minorEastAsia" w:hAnsiTheme="minorEastAsia" w:eastAsiaTheme="minorEastAsia"/>
          <w:color w:val="262626"/>
        </w:rPr>
      </w:pPr>
      <w:r>
        <w:rPr>
          <w:rFonts w:hint="eastAsia" w:cs="Courier New" w:asciiTheme="minorEastAsia" w:hAnsiTheme="minorEastAsia" w:eastAsiaTheme="minorEastAsia"/>
          <w:color w:val="262626"/>
        </w:rPr>
        <w:t>4.专业负责人和相关教研室主任负责对本专业毕业论文的选题、开题、教师指导、中期检查、答辩等各环节的工作实施过程管理，进行质量监控；对毕业论文开展盲审和抽检工作；组织开展优秀毕业论文的评选和推荐工作。</w:t>
      </w:r>
    </w:p>
    <w:p>
      <w:pPr>
        <w:pStyle w:val="22"/>
        <w:shd w:val="clear" w:color="auto"/>
        <w:spacing w:before="0" w:beforeAutospacing="0" w:after="0" w:afterAutospacing="0" w:line="440" w:lineRule="exact"/>
        <w:ind w:firstLine="663"/>
        <w:rPr>
          <w:rFonts w:cs="Courier New" w:asciiTheme="minorEastAsia" w:hAnsiTheme="minorEastAsia" w:eastAsiaTheme="minorEastAsia"/>
          <w:color w:val="262626"/>
        </w:rPr>
      </w:pPr>
      <w:r>
        <w:rPr>
          <w:rFonts w:hint="eastAsia" w:cs="Courier New" w:asciiTheme="minorEastAsia" w:hAnsiTheme="minorEastAsia" w:eastAsiaTheme="minorEastAsia"/>
          <w:color w:val="262626"/>
        </w:rPr>
        <w:t>5.指导教师作为毕业设计（论文）的直接负责人，具体负责学生毕业设计（论文）的指导工作，其主要职责：按照学院毕业设计（论文）指导规范，全程完成指导任务；指导学生做好毕业论文的调研、实验等准备工作；根据毕业论文管理系统要求及时填报有关信息；按学院要求完成优秀毕业设计（论文）的评阅、报送工作。</w:t>
      </w:r>
    </w:p>
    <w:p>
      <w:pPr>
        <w:pStyle w:val="22"/>
        <w:shd w:val="clear" w:color="auto"/>
        <w:spacing w:before="0" w:beforeAutospacing="0" w:after="0" w:afterAutospacing="0" w:line="440" w:lineRule="exact"/>
        <w:ind w:firstLine="663"/>
        <w:rPr>
          <w:rFonts w:cs="Courier New" w:asciiTheme="minorEastAsia" w:hAnsiTheme="minorEastAsia" w:eastAsiaTheme="minorEastAsia"/>
          <w:b/>
          <w:color w:val="262626"/>
        </w:rPr>
      </w:pPr>
      <w:r>
        <w:rPr>
          <w:rFonts w:hint="eastAsia" w:cs="Courier New" w:asciiTheme="minorEastAsia" w:hAnsiTheme="minorEastAsia" w:eastAsiaTheme="minorEastAsia"/>
          <w:b/>
          <w:color w:val="262626"/>
        </w:rPr>
        <w:t>三、学生的职责</w:t>
      </w:r>
    </w:p>
    <w:p>
      <w:pPr>
        <w:pStyle w:val="22"/>
        <w:shd w:val="clear" w:color="auto"/>
        <w:spacing w:before="0" w:beforeAutospacing="0" w:after="0" w:afterAutospacing="0" w:line="440" w:lineRule="exact"/>
        <w:ind w:firstLine="663"/>
        <w:rPr>
          <w:rFonts w:cs="Courier New" w:asciiTheme="minorEastAsia" w:hAnsiTheme="minorEastAsia" w:eastAsiaTheme="minorEastAsia"/>
          <w:color w:val="262626"/>
        </w:rPr>
      </w:pPr>
      <w:r>
        <w:rPr>
          <w:rFonts w:hint="eastAsia" w:cs="Courier New" w:asciiTheme="minorEastAsia" w:hAnsiTheme="minorEastAsia" w:eastAsiaTheme="minorEastAsia"/>
          <w:color w:val="262626"/>
        </w:rPr>
        <w:t>1.认真学习和遵守学校、学院有关毕业论文的各项规章制度。</w:t>
      </w:r>
    </w:p>
    <w:p>
      <w:pPr>
        <w:pStyle w:val="22"/>
        <w:shd w:val="clear" w:color="auto"/>
        <w:spacing w:before="0" w:beforeAutospacing="0" w:after="0" w:afterAutospacing="0" w:line="440" w:lineRule="exact"/>
        <w:ind w:firstLine="663"/>
        <w:rPr>
          <w:rFonts w:cs="Courier New" w:asciiTheme="minorEastAsia" w:hAnsiTheme="minorEastAsia" w:eastAsiaTheme="minorEastAsia"/>
          <w:color w:val="262626"/>
        </w:rPr>
      </w:pPr>
      <w:r>
        <w:rPr>
          <w:rFonts w:hint="eastAsia" w:cs="Courier New" w:asciiTheme="minorEastAsia" w:hAnsiTheme="minorEastAsia" w:eastAsiaTheme="minorEastAsia"/>
          <w:color w:val="262626"/>
        </w:rPr>
        <w:t>2.在开题及撰写毕业论文前广泛查阅参考资料，了解学术研究进展，避免低水平重复性工作。</w:t>
      </w:r>
    </w:p>
    <w:p>
      <w:pPr>
        <w:pStyle w:val="22"/>
        <w:shd w:val="clear" w:color="auto"/>
        <w:spacing w:before="0" w:beforeAutospacing="0" w:after="0" w:afterAutospacing="0" w:line="440" w:lineRule="exact"/>
        <w:ind w:firstLine="663"/>
        <w:rPr>
          <w:rFonts w:cs="Courier New" w:asciiTheme="minorEastAsia" w:hAnsiTheme="minorEastAsia" w:eastAsiaTheme="minorEastAsia"/>
          <w:color w:val="262626"/>
        </w:rPr>
      </w:pPr>
      <w:r>
        <w:rPr>
          <w:rFonts w:hint="eastAsia" w:cs="Courier New" w:asciiTheme="minorEastAsia" w:hAnsiTheme="minorEastAsia" w:eastAsiaTheme="minorEastAsia"/>
          <w:color w:val="262626"/>
        </w:rPr>
        <w:t>3.在教师指导下完成开题报告。开题报告应包括开展本论题的意义、工作内容及进度安排、预期达到的效果等。开题报告经指导教师签字同意后方可开始毕业论文工作。</w:t>
      </w:r>
    </w:p>
    <w:p>
      <w:pPr>
        <w:pStyle w:val="22"/>
        <w:shd w:val="clear" w:color="auto"/>
        <w:spacing w:before="0" w:beforeAutospacing="0" w:after="0" w:afterAutospacing="0" w:line="440" w:lineRule="exact"/>
        <w:ind w:firstLine="663"/>
        <w:rPr>
          <w:rFonts w:cs="Courier New" w:asciiTheme="minorEastAsia" w:hAnsiTheme="minorEastAsia" w:eastAsiaTheme="minorEastAsia"/>
          <w:color w:val="262626"/>
        </w:rPr>
      </w:pPr>
      <w:r>
        <w:rPr>
          <w:rFonts w:hint="eastAsia" w:cs="Courier New" w:asciiTheme="minorEastAsia" w:hAnsiTheme="minorEastAsia" w:eastAsiaTheme="minorEastAsia"/>
          <w:color w:val="262626"/>
        </w:rPr>
        <w:t>4.充分发挥学习的主观能动性，积极主动与指导教师交流，有意识地培养自己独立工作和创新能力，养成严肃认真的治学态度和严谨求实的工作作风，认真按照毕业论文开题报告中既定的内容和进度独立完成毕业论文，严禁抄袭、套用他人成果或请他人代替完成。</w:t>
      </w:r>
    </w:p>
    <w:p>
      <w:pPr>
        <w:pStyle w:val="22"/>
        <w:shd w:val="clear" w:color="auto"/>
        <w:spacing w:before="0" w:beforeAutospacing="0" w:after="0" w:afterAutospacing="0" w:line="440" w:lineRule="exact"/>
        <w:ind w:firstLine="662"/>
        <w:rPr>
          <w:rFonts w:cs="Courier New" w:asciiTheme="minorEastAsia" w:hAnsiTheme="minorEastAsia" w:eastAsiaTheme="minorEastAsia"/>
          <w:color w:val="262626"/>
        </w:rPr>
      </w:pPr>
      <w:r>
        <w:rPr>
          <w:rFonts w:hint="eastAsia" w:cs="Courier New" w:asciiTheme="minorEastAsia" w:hAnsiTheme="minorEastAsia" w:eastAsiaTheme="minorEastAsia"/>
          <w:color w:val="262626"/>
        </w:rPr>
        <w:t>5.</w:t>
      </w:r>
      <w:r>
        <w:rPr>
          <w:rFonts w:cs="Courier New" w:asciiTheme="minorEastAsia" w:hAnsiTheme="minorEastAsia" w:eastAsiaTheme="minorEastAsia"/>
          <w:color w:val="262626"/>
        </w:rPr>
        <w:t>按照毕业论文管理系统要求及时填报有关信息。</w:t>
      </w:r>
    </w:p>
    <w:p>
      <w:pPr>
        <w:pStyle w:val="22"/>
        <w:shd w:val="clear" w:color="auto"/>
        <w:spacing w:before="0" w:beforeAutospacing="0" w:after="0" w:afterAutospacing="0" w:line="440" w:lineRule="exact"/>
        <w:ind w:firstLine="662"/>
        <w:rPr>
          <w:rFonts w:cs="Courier New" w:asciiTheme="minorEastAsia" w:hAnsiTheme="minorEastAsia" w:eastAsiaTheme="minorEastAsia"/>
          <w:b/>
          <w:color w:val="262626"/>
        </w:rPr>
      </w:pPr>
      <w:r>
        <w:rPr>
          <w:rFonts w:hint="eastAsia" w:cs="Courier New" w:asciiTheme="minorEastAsia" w:hAnsiTheme="minorEastAsia" w:eastAsiaTheme="minorEastAsia"/>
          <w:b/>
          <w:color w:val="262626"/>
        </w:rPr>
        <w:t>四、</w:t>
      </w:r>
      <w:bookmarkStart w:id="0" w:name="_Toc337820707"/>
      <w:r>
        <w:rPr>
          <w:rFonts w:hint="eastAsia" w:cs="Courier New" w:asciiTheme="minorEastAsia" w:hAnsiTheme="minorEastAsia" w:eastAsiaTheme="minorEastAsia"/>
          <w:b/>
          <w:color w:val="262626"/>
        </w:rPr>
        <w:t>本科毕业论文的基本要求</w:t>
      </w:r>
      <w:bookmarkEnd w:id="0"/>
    </w:p>
    <w:p>
      <w:pPr>
        <w:pStyle w:val="22"/>
        <w:shd w:val="clear" w:color="auto"/>
        <w:spacing w:before="0" w:beforeAutospacing="0" w:after="0" w:afterAutospacing="0" w:line="440" w:lineRule="exact"/>
        <w:ind w:firstLine="663"/>
        <w:rPr>
          <w:rFonts w:cs="Courier New" w:asciiTheme="minorEastAsia" w:hAnsiTheme="minorEastAsia" w:eastAsiaTheme="minorEastAsia"/>
          <w:color w:val="262626"/>
        </w:rPr>
      </w:pPr>
      <w:bookmarkStart w:id="1" w:name="_Toc337820708"/>
      <w:r>
        <w:rPr>
          <w:rFonts w:hint="eastAsia" w:cs="Courier New" w:asciiTheme="minorEastAsia" w:hAnsiTheme="minorEastAsia" w:eastAsiaTheme="minorEastAsia"/>
          <w:color w:val="262626"/>
        </w:rPr>
        <w:t>1.毕业设计（论文）工作程序一般应包括：①确定选题；②收集资料、开题报告；③下达任务；④拟订工作方案、技术路线及工作进度；⑤开展调研、实验等；⑥撰写毕业论文或完成毕业设计；⑦中期检查；⑧指导教师审阅毕业论文，并提出修改意见；⑨评审、答辩、评定成绩；⑩文件归档、总结等。</w:t>
      </w:r>
      <w:bookmarkEnd w:id="1"/>
    </w:p>
    <w:p>
      <w:pPr>
        <w:pStyle w:val="22"/>
        <w:shd w:val="clear" w:color="auto"/>
        <w:spacing w:before="0" w:beforeAutospacing="0" w:after="0" w:afterAutospacing="0" w:line="440" w:lineRule="exact"/>
        <w:ind w:firstLine="663"/>
        <w:rPr>
          <w:rFonts w:cs="Courier New" w:asciiTheme="minorEastAsia" w:hAnsiTheme="minorEastAsia" w:eastAsiaTheme="minorEastAsia"/>
          <w:color w:val="262626"/>
        </w:rPr>
      </w:pPr>
      <w:r>
        <w:rPr>
          <w:rFonts w:hint="eastAsia" w:cs="Courier New" w:asciiTheme="minorEastAsia" w:hAnsiTheme="minorEastAsia" w:eastAsiaTheme="minorEastAsia"/>
          <w:color w:val="262626"/>
        </w:rPr>
        <w:t>2.选题要紧密结合专业培养目标。内容应难易程度适中。应符合各专业培养目标的基本要求，学生所拟题目应符合教学基本要求，与所学专业紧密联系。在选题方式上实行指导教师和学生双向选择，鼓励学生根据自己的兴趣、特长及实际情况自行拟定题目。论题一经确定，未经指导老师同意，学生不得随意更改。</w:t>
      </w:r>
    </w:p>
    <w:p>
      <w:pPr>
        <w:spacing w:line="360" w:lineRule="auto"/>
        <w:rPr>
          <w:rFonts w:ascii="宋体" w:hAnsi="宋体" w:cs="宋体"/>
          <w:color w:val="000000"/>
          <w:kern w:val="0"/>
          <w:sz w:val="24"/>
        </w:rPr>
      </w:pPr>
      <w:r>
        <w:rPr>
          <w:rFonts w:hint="eastAsia" w:ascii="宋体" w:hAnsi="宋体" w:cs="宋体"/>
          <w:color w:val="000000"/>
          <w:kern w:val="0"/>
          <w:sz w:val="24"/>
        </w:rPr>
        <w:t xml:space="preserve">    3.</w:t>
      </w:r>
      <w:r>
        <w:rPr>
          <w:rFonts w:hint="eastAsia" w:ascii="宋体" w:hAnsi="宋体"/>
          <w:color w:val="000000"/>
          <w:sz w:val="24"/>
        </w:rPr>
        <w:t>本科毕业论文</w:t>
      </w:r>
      <w:r>
        <w:rPr>
          <w:rFonts w:hint="eastAsia" w:ascii="宋体" w:hAnsi="宋体" w:cs="宋体"/>
          <w:color w:val="000000"/>
          <w:kern w:val="0"/>
          <w:sz w:val="24"/>
        </w:rPr>
        <w:t>要求内容科学有据，观点新颖明确，材料充实可靠，研究方法先进，分析论证周密，语言简洁流畅，每篇文章不少于</w:t>
      </w:r>
      <w:r>
        <w:rPr>
          <w:rFonts w:ascii="宋体" w:hAnsi="宋体"/>
          <w:color w:val="000000"/>
          <w:kern w:val="0"/>
          <w:sz w:val="24"/>
        </w:rPr>
        <w:t>4000</w:t>
      </w:r>
      <w:r>
        <w:rPr>
          <w:rFonts w:hint="eastAsia" w:ascii="宋体" w:hAnsi="宋体" w:cs="宋体"/>
          <w:color w:val="000000"/>
          <w:kern w:val="0"/>
          <w:sz w:val="24"/>
        </w:rPr>
        <w:t>字。</w:t>
      </w:r>
    </w:p>
    <w:p>
      <w:pPr>
        <w:spacing w:line="360" w:lineRule="auto"/>
        <w:rPr>
          <w:rFonts w:ascii="宋体" w:hAnsi="宋体"/>
          <w:color w:val="000000"/>
          <w:sz w:val="24"/>
        </w:rPr>
      </w:pPr>
      <w:r>
        <w:rPr>
          <w:rFonts w:hint="eastAsia" w:ascii="宋体" w:hAnsi="宋体"/>
          <w:color w:val="000000"/>
          <w:kern w:val="0"/>
          <w:sz w:val="24"/>
        </w:rPr>
        <w:t xml:space="preserve">    </w:t>
      </w:r>
      <w:r>
        <w:rPr>
          <w:rFonts w:hint="eastAsia" w:ascii="宋体" w:hAnsi="宋体" w:cs="宋体"/>
          <w:color w:val="000000"/>
          <w:kern w:val="0"/>
          <w:sz w:val="24"/>
        </w:rPr>
        <w:t>4.</w:t>
      </w:r>
      <w:r>
        <w:rPr>
          <w:rFonts w:hint="eastAsia" w:ascii="宋体" w:hAnsi="宋体"/>
          <w:color w:val="000000"/>
          <w:sz w:val="24"/>
        </w:rPr>
        <w:t>论文</w:t>
      </w:r>
      <w:r>
        <w:rPr>
          <w:rFonts w:hint="eastAsia" w:ascii="宋体" w:hAnsi="宋体" w:cs="宋体"/>
          <w:color w:val="000000"/>
          <w:kern w:val="0"/>
          <w:sz w:val="24"/>
        </w:rPr>
        <w:t>格式规范，按顺序标明题目、内容提要、关键词、正文、参考文献等。</w:t>
      </w:r>
    </w:p>
    <w:p>
      <w:pPr>
        <w:spacing w:line="360" w:lineRule="auto"/>
        <w:rPr>
          <w:rFonts w:ascii="宋体" w:hAnsi="宋体" w:cs="宋体"/>
          <w:color w:val="000000"/>
          <w:kern w:val="0"/>
          <w:sz w:val="24"/>
        </w:rPr>
      </w:pPr>
      <w:r>
        <w:rPr>
          <w:rFonts w:hint="eastAsia" w:ascii="宋体" w:hAnsi="宋体"/>
          <w:color w:val="000000"/>
          <w:kern w:val="0"/>
          <w:sz w:val="24"/>
        </w:rPr>
        <w:t xml:space="preserve">    </w:t>
      </w:r>
      <w:r>
        <w:rPr>
          <w:rFonts w:hint="eastAsia" w:ascii="宋体" w:hAnsi="宋体" w:cs="宋体"/>
          <w:color w:val="000000"/>
          <w:kern w:val="0"/>
          <w:sz w:val="24"/>
        </w:rPr>
        <w:t>5.</w:t>
      </w:r>
      <w:r>
        <w:rPr>
          <w:rFonts w:hint="eastAsia" w:ascii="宋体" w:hAnsi="宋体"/>
          <w:color w:val="000000"/>
          <w:sz w:val="24"/>
        </w:rPr>
        <w:t>对所引用的他人观点、参考文献须作注释，清楚地注明作者、书籍名称或刊物、出版社、出版时间、页码等，引用其他参考资料也应注明资料来源</w:t>
      </w:r>
      <w:r>
        <w:rPr>
          <w:rFonts w:hint="eastAsia" w:ascii="宋体" w:hAnsi="宋体" w:cs="宋体"/>
          <w:color w:val="000000"/>
          <w:kern w:val="0"/>
          <w:sz w:val="24"/>
        </w:rPr>
        <w:t>，未公开发表的资料不引用。参考文献序号应与其在文章出现的先后次序一致。</w:t>
      </w:r>
    </w:p>
    <w:p>
      <w:pPr>
        <w:spacing w:line="360" w:lineRule="auto"/>
        <w:ind w:firstLine="240" w:firstLineChars="100"/>
        <w:rPr>
          <w:rFonts w:ascii="宋体" w:hAnsi="宋体"/>
          <w:color w:val="000000"/>
          <w:sz w:val="24"/>
        </w:rPr>
      </w:pPr>
      <w:r>
        <w:rPr>
          <w:rFonts w:hint="eastAsia" w:ascii="宋体" w:hAnsi="宋体" w:cs="宋体"/>
          <w:color w:val="000000"/>
          <w:kern w:val="0"/>
          <w:sz w:val="24"/>
        </w:rPr>
        <w:t xml:space="preserve">  6.</w:t>
      </w:r>
      <w:r>
        <w:rPr>
          <w:rFonts w:hint="eastAsia" w:ascii="宋体" w:hAnsi="宋体"/>
          <w:color w:val="000000"/>
          <w:sz w:val="24"/>
        </w:rPr>
        <w:t>本科毕业论文的格式与编排要求</w:t>
      </w:r>
    </w:p>
    <w:p>
      <w:pPr>
        <w:spacing w:line="360" w:lineRule="auto"/>
        <w:ind w:firstLine="480" w:firstLineChars="200"/>
        <w:rPr>
          <w:rFonts w:ascii="宋体" w:hAnsi="宋体"/>
          <w:color w:val="000000"/>
          <w:sz w:val="24"/>
        </w:rPr>
      </w:pPr>
      <w:r>
        <w:rPr>
          <w:rFonts w:hint="eastAsia" w:ascii="宋体" w:hAnsi="宋体"/>
          <w:color w:val="000000"/>
          <w:sz w:val="24"/>
        </w:rPr>
        <w:t>本科毕业论文编排和装订顺序应包括以下内容：封面→目录→中文摘要→英文摘要→前言→论文正文→结论→参考文献→开题报告→致谢等。具体要求参见附件1《公共卫生与管理学院本科毕业论文规范化要求》。</w:t>
      </w:r>
    </w:p>
    <w:p>
      <w:pPr>
        <w:spacing w:line="360" w:lineRule="auto"/>
        <w:ind w:firstLine="472" w:firstLineChars="196"/>
        <w:outlineLvl w:val="1"/>
        <w:rPr>
          <w:rFonts w:ascii="宋体" w:hAnsi="宋体"/>
          <w:b/>
          <w:color w:val="000000"/>
          <w:sz w:val="24"/>
        </w:rPr>
      </w:pPr>
      <w:r>
        <w:rPr>
          <w:rFonts w:hint="eastAsia" w:ascii="宋体" w:hAnsi="宋体"/>
          <w:b/>
          <w:color w:val="000000"/>
          <w:sz w:val="24"/>
        </w:rPr>
        <w:t>五、答辩</w:t>
      </w:r>
      <w:bookmarkStart w:id="2" w:name="_Toc337820716"/>
    </w:p>
    <w:bookmarkEnd w:id="2"/>
    <w:p>
      <w:pPr>
        <w:spacing w:line="360" w:lineRule="auto"/>
        <w:ind w:firstLine="470" w:firstLineChars="196"/>
        <w:outlineLvl w:val="1"/>
        <w:rPr>
          <w:rFonts w:ascii="宋体" w:hAnsi="宋体"/>
          <w:color w:val="000000"/>
          <w:sz w:val="24"/>
        </w:rPr>
      </w:pPr>
      <w:r>
        <w:rPr>
          <w:rFonts w:hint="eastAsia" w:ascii="宋体" w:hAnsi="宋体"/>
          <w:color w:val="000000"/>
          <w:sz w:val="24"/>
        </w:rPr>
        <w:t>1.各专业负责人和相关教研室主任负责本专业学生的毕业论文答辩工作。按照学院统一要求的时间，</w:t>
      </w:r>
      <w:r>
        <w:rPr>
          <w:rFonts w:ascii="宋体" w:hAnsi="宋体"/>
          <w:color w:val="000000"/>
          <w:sz w:val="24"/>
        </w:rPr>
        <w:t>公布参加答辩毕业论文</w:t>
      </w:r>
      <w:r>
        <w:rPr>
          <w:rFonts w:hint="eastAsia" w:ascii="宋体" w:hAnsi="宋体"/>
          <w:color w:val="000000"/>
          <w:sz w:val="24"/>
        </w:rPr>
        <w:t>(设计)</w:t>
      </w:r>
      <w:r>
        <w:rPr>
          <w:rFonts w:ascii="宋体" w:hAnsi="宋体"/>
          <w:color w:val="000000"/>
          <w:sz w:val="24"/>
        </w:rPr>
        <w:t>答辩学生</w:t>
      </w:r>
      <w:r>
        <w:rPr>
          <w:rFonts w:hint="eastAsia" w:ascii="宋体" w:hAnsi="宋体"/>
          <w:color w:val="000000"/>
          <w:sz w:val="24"/>
        </w:rPr>
        <w:t>分组</w:t>
      </w:r>
      <w:r>
        <w:rPr>
          <w:rFonts w:ascii="宋体" w:hAnsi="宋体"/>
          <w:color w:val="000000"/>
          <w:sz w:val="24"/>
        </w:rPr>
        <w:t>名单、时间和地点。</w:t>
      </w:r>
    </w:p>
    <w:p>
      <w:pPr>
        <w:widowControl/>
        <w:spacing w:line="360" w:lineRule="auto"/>
        <w:ind w:firstLine="480" w:firstLineChars="200"/>
        <w:rPr>
          <w:rFonts w:ascii="宋体" w:hAnsi="宋体"/>
          <w:color w:val="000000"/>
          <w:sz w:val="24"/>
        </w:rPr>
      </w:pPr>
      <w:r>
        <w:rPr>
          <w:rFonts w:hint="eastAsia" w:ascii="宋体" w:hAnsi="宋体"/>
          <w:color w:val="000000"/>
          <w:sz w:val="24"/>
        </w:rPr>
        <w:t>2.</w:t>
      </w:r>
      <w:r>
        <w:rPr>
          <w:rFonts w:ascii="宋体" w:hAnsi="宋体" w:cs="宋体"/>
          <w:bCs/>
          <w:color w:val="000000"/>
          <w:kern w:val="0"/>
          <w:sz w:val="24"/>
        </w:rPr>
        <w:t>毕业论文</w:t>
      </w:r>
      <w:r>
        <w:rPr>
          <w:rFonts w:ascii="宋体" w:hAnsi="宋体"/>
          <w:color w:val="000000"/>
          <w:sz w:val="24"/>
        </w:rPr>
        <w:t>答辩工作由</w:t>
      </w:r>
      <w:r>
        <w:rPr>
          <w:rFonts w:hint="eastAsia" w:ascii="宋体" w:hAnsi="宋体"/>
          <w:color w:val="000000"/>
          <w:sz w:val="24"/>
        </w:rPr>
        <w:t>各</w:t>
      </w:r>
      <w:r>
        <w:rPr>
          <w:rFonts w:ascii="宋体" w:hAnsi="宋体" w:cs="宋体"/>
          <w:bCs/>
          <w:color w:val="000000"/>
          <w:kern w:val="0"/>
          <w:sz w:val="24"/>
        </w:rPr>
        <w:t>论文</w:t>
      </w:r>
      <w:r>
        <w:rPr>
          <w:rFonts w:ascii="宋体" w:hAnsi="宋体"/>
          <w:color w:val="000000"/>
          <w:sz w:val="24"/>
        </w:rPr>
        <w:t>答辩小组组长负责，</w:t>
      </w:r>
      <w:r>
        <w:rPr>
          <w:rFonts w:ascii="宋体" w:hAnsi="宋体" w:cs="宋体"/>
          <w:bCs/>
          <w:color w:val="000000"/>
          <w:kern w:val="0"/>
          <w:sz w:val="24"/>
        </w:rPr>
        <w:t>论文</w:t>
      </w:r>
      <w:r>
        <w:rPr>
          <w:rFonts w:ascii="宋体" w:hAnsi="宋体"/>
          <w:color w:val="000000"/>
          <w:sz w:val="24"/>
        </w:rPr>
        <w:t>答辩开始前，由</w:t>
      </w:r>
      <w:r>
        <w:rPr>
          <w:rFonts w:ascii="宋体" w:hAnsi="宋体" w:cs="宋体"/>
          <w:bCs/>
          <w:color w:val="000000"/>
          <w:kern w:val="0"/>
          <w:sz w:val="24"/>
        </w:rPr>
        <w:t>论文</w:t>
      </w:r>
      <w:r>
        <w:rPr>
          <w:rFonts w:ascii="宋体" w:hAnsi="宋体"/>
          <w:color w:val="000000"/>
          <w:sz w:val="24"/>
        </w:rPr>
        <w:t>答辩小组组长宣布答辩小组成员名单、工作职责、评分标准、注意事项和答辩时间</w:t>
      </w:r>
      <w:r>
        <w:rPr>
          <w:rFonts w:hint="eastAsia" w:ascii="宋体" w:hAnsi="宋体"/>
          <w:color w:val="000000"/>
          <w:sz w:val="24"/>
        </w:rPr>
        <w:t>。</w:t>
      </w:r>
    </w:p>
    <w:p>
      <w:pPr>
        <w:spacing w:line="360" w:lineRule="auto"/>
        <w:ind w:firstLine="470" w:firstLineChars="196"/>
        <w:outlineLvl w:val="1"/>
        <w:rPr>
          <w:rFonts w:ascii="宋体" w:hAnsi="宋体"/>
          <w:color w:val="000000"/>
          <w:sz w:val="24"/>
        </w:rPr>
      </w:pPr>
      <w:r>
        <w:rPr>
          <w:rFonts w:hint="eastAsia" w:ascii="宋体" w:hAnsi="宋体"/>
          <w:color w:val="000000"/>
          <w:sz w:val="24"/>
        </w:rPr>
        <w:t>3. 每个学生必须参加毕业论文答辩。答辩前，学院对每位学生的毕业论文进行重复率检测。对毕业论文重复率</w:t>
      </w:r>
      <w:r>
        <w:rPr>
          <w:rFonts w:hint="eastAsia" w:ascii="宋体" w:hAnsi="宋体"/>
          <w:color w:val="FF0000"/>
          <w:sz w:val="24"/>
        </w:rPr>
        <w:t>小于</w:t>
      </w:r>
      <w:r>
        <w:rPr>
          <w:rFonts w:hint="eastAsia" w:ascii="宋体" w:hAnsi="宋体"/>
          <w:color w:val="FF0000"/>
          <w:sz w:val="24"/>
          <w:lang w:val="en-US" w:eastAsia="zh-CN"/>
        </w:rPr>
        <w:t>30</w:t>
      </w:r>
      <w:r>
        <w:rPr>
          <w:rFonts w:hint="eastAsia" w:ascii="宋体" w:hAnsi="宋体"/>
          <w:color w:val="FF0000"/>
          <w:sz w:val="24"/>
        </w:rPr>
        <w:t>%</w:t>
      </w:r>
      <w:r>
        <w:rPr>
          <w:rFonts w:hint="eastAsia" w:ascii="宋体" w:hAnsi="宋体"/>
          <w:color w:val="000000"/>
          <w:sz w:val="24"/>
        </w:rPr>
        <w:t>视为通过检测</w:t>
      </w:r>
      <w:r>
        <w:rPr>
          <w:rFonts w:hint="eastAsia" w:ascii="宋体" w:hAnsi="宋体"/>
          <w:color w:val="000000"/>
          <w:sz w:val="24"/>
          <w:lang w:eastAsia="zh-CN"/>
        </w:rPr>
        <w:t>，</w:t>
      </w:r>
      <w:r>
        <w:rPr>
          <w:rFonts w:hint="eastAsia" w:ascii="宋体" w:hAnsi="宋体"/>
          <w:color w:val="000000"/>
          <w:sz w:val="24"/>
        </w:rPr>
        <w:t>通过毕业论文重复率检测的方可参加答辩。</w:t>
      </w:r>
    </w:p>
    <w:p>
      <w:pPr>
        <w:widowControl/>
        <w:spacing w:line="360" w:lineRule="auto"/>
        <w:ind w:firstLine="480" w:firstLineChars="200"/>
        <w:rPr>
          <w:rFonts w:ascii="宋体" w:hAnsi="宋体" w:cs="宋体"/>
          <w:color w:val="000000"/>
          <w:kern w:val="0"/>
          <w:sz w:val="24"/>
        </w:rPr>
      </w:pPr>
      <w:r>
        <w:rPr>
          <w:rFonts w:hint="eastAsia" w:ascii="宋体" w:hAnsi="宋体" w:cs="宋体"/>
          <w:color w:val="000000"/>
          <w:kern w:val="0"/>
          <w:sz w:val="24"/>
        </w:rPr>
        <w:t>4.</w:t>
      </w:r>
      <w:r>
        <w:rPr>
          <w:rFonts w:ascii="宋体" w:hAnsi="宋体" w:cs="宋体"/>
          <w:color w:val="000000"/>
          <w:kern w:val="0"/>
          <w:sz w:val="24"/>
        </w:rPr>
        <w:t>在</w:t>
      </w:r>
      <w:r>
        <w:rPr>
          <w:rFonts w:ascii="宋体" w:hAnsi="宋体" w:cs="宋体"/>
          <w:bCs/>
          <w:color w:val="000000"/>
          <w:kern w:val="0"/>
          <w:sz w:val="24"/>
        </w:rPr>
        <w:t>毕业论文</w:t>
      </w:r>
      <w:r>
        <w:rPr>
          <w:rFonts w:ascii="宋体" w:hAnsi="宋体" w:cs="宋体"/>
          <w:color w:val="000000"/>
          <w:kern w:val="0"/>
          <w:sz w:val="24"/>
        </w:rPr>
        <w:t>答辩会上，学</w:t>
      </w:r>
      <w:r>
        <w:rPr>
          <w:rFonts w:hint="eastAsia" w:ascii="宋体" w:hAnsi="宋体"/>
          <w:bCs/>
          <w:color w:val="000000"/>
          <w:sz w:val="24"/>
        </w:rPr>
        <w:t>生</w:t>
      </w:r>
      <w:r>
        <w:rPr>
          <w:rFonts w:ascii="宋体" w:hAnsi="宋体" w:cs="宋体"/>
          <w:color w:val="000000"/>
          <w:kern w:val="0"/>
          <w:sz w:val="24"/>
        </w:rPr>
        <w:t>用</w:t>
      </w:r>
      <w:r>
        <w:rPr>
          <w:rFonts w:hint="eastAsia" w:ascii="宋体" w:hAnsi="宋体" w:cs="宋体"/>
          <w:color w:val="000000"/>
          <w:kern w:val="0"/>
          <w:sz w:val="24"/>
        </w:rPr>
        <w:t>5-</w:t>
      </w:r>
      <w:r>
        <w:rPr>
          <w:rFonts w:ascii="宋体" w:hAnsi="宋体" w:cs="宋体"/>
          <w:color w:val="000000"/>
          <w:kern w:val="0"/>
          <w:sz w:val="24"/>
        </w:rPr>
        <w:t>1</w:t>
      </w:r>
      <w:r>
        <w:rPr>
          <w:rFonts w:hint="eastAsia" w:ascii="宋体" w:hAnsi="宋体" w:cs="宋体"/>
          <w:color w:val="000000"/>
          <w:kern w:val="0"/>
          <w:sz w:val="24"/>
        </w:rPr>
        <w:t>0</w:t>
      </w:r>
      <w:r>
        <w:rPr>
          <w:rFonts w:ascii="宋体" w:hAnsi="宋体" w:cs="宋体"/>
          <w:color w:val="000000"/>
          <w:kern w:val="0"/>
          <w:sz w:val="24"/>
        </w:rPr>
        <w:t>分钟的时间</w:t>
      </w:r>
      <w:r>
        <w:rPr>
          <w:rFonts w:hint="eastAsia" w:ascii="宋体" w:hAnsi="宋体" w:cs="宋体"/>
          <w:color w:val="000000"/>
          <w:kern w:val="0"/>
          <w:sz w:val="24"/>
        </w:rPr>
        <w:t>报告毕业论文</w:t>
      </w:r>
      <w:r>
        <w:rPr>
          <w:rFonts w:ascii="宋体" w:hAnsi="宋体" w:cs="宋体"/>
          <w:color w:val="000000"/>
          <w:kern w:val="0"/>
          <w:sz w:val="24"/>
        </w:rPr>
        <w:t>。</w:t>
      </w:r>
    </w:p>
    <w:p>
      <w:pPr>
        <w:widowControl/>
        <w:spacing w:line="360" w:lineRule="auto"/>
        <w:ind w:firstLine="480" w:firstLineChars="200"/>
        <w:rPr>
          <w:rFonts w:ascii="宋体" w:hAnsi="宋体" w:cs="宋体"/>
          <w:color w:val="000000"/>
          <w:kern w:val="0"/>
          <w:sz w:val="24"/>
        </w:rPr>
      </w:pPr>
      <w:r>
        <w:rPr>
          <w:rFonts w:hint="eastAsia" w:ascii="宋体" w:hAnsi="宋体" w:cs="宋体"/>
          <w:color w:val="000000"/>
          <w:kern w:val="0"/>
          <w:sz w:val="24"/>
        </w:rPr>
        <w:t>5.</w:t>
      </w:r>
      <w:r>
        <w:rPr>
          <w:rFonts w:ascii="宋体" w:hAnsi="宋体"/>
          <w:color w:val="000000"/>
          <w:sz w:val="24"/>
        </w:rPr>
        <w:t>答辩组成员要认真听取学生的</w:t>
      </w:r>
      <w:r>
        <w:rPr>
          <w:rFonts w:hint="eastAsia" w:ascii="宋体" w:hAnsi="宋体"/>
          <w:color w:val="000000"/>
          <w:sz w:val="24"/>
        </w:rPr>
        <w:t>报告</w:t>
      </w:r>
      <w:r>
        <w:rPr>
          <w:rFonts w:ascii="宋体" w:hAnsi="宋体"/>
          <w:color w:val="000000"/>
          <w:sz w:val="24"/>
        </w:rPr>
        <w:t>，</w:t>
      </w:r>
      <w:r>
        <w:rPr>
          <w:rFonts w:ascii="宋体" w:hAnsi="宋体" w:cs="宋体"/>
          <w:color w:val="000000"/>
          <w:kern w:val="0"/>
          <w:sz w:val="24"/>
        </w:rPr>
        <w:t>提问</w:t>
      </w:r>
      <w:r>
        <w:rPr>
          <w:rFonts w:hint="eastAsia" w:ascii="宋体" w:hAnsi="宋体" w:cs="宋体"/>
          <w:color w:val="000000"/>
          <w:kern w:val="0"/>
          <w:sz w:val="24"/>
        </w:rPr>
        <w:t>5</w:t>
      </w:r>
      <w:r>
        <w:rPr>
          <w:rFonts w:ascii="宋体" w:hAnsi="宋体" w:cs="宋体"/>
          <w:color w:val="000000"/>
          <w:kern w:val="0"/>
          <w:sz w:val="24"/>
        </w:rPr>
        <w:t>分钟，学生当场回答</w:t>
      </w:r>
      <w:r>
        <w:rPr>
          <w:rFonts w:hint="eastAsia" w:ascii="宋体" w:hAnsi="宋体" w:cs="宋体"/>
          <w:color w:val="000000"/>
          <w:kern w:val="0"/>
          <w:sz w:val="24"/>
        </w:rPr>
        <w:t>。答辩老师应对</w:t>
      </w:r>
      <w:r>
        <w:rPr>
          <w:rFonts w:ascii="宋体" w:hAnsi="宋体" w:cs="宋体"/>
          <w:color w:val="000000"/>
          <w:kern w:val="0"/>
          <w:sz w:val="24"/>
        </w:rPr>
        <w:t>学生论文和答辩过程中的情况加以小结，肯定其优点和长处，指出其错误或不足之处，并加以必要的补充和指点</w:t>
      </w:r>
      <w:r>
        <w:rPr>
          <w:rFonts w:hint="eastAsia" w:ascii="宋体" w:hAnsi="宋体" w:cs="宋体"/>
          <w:color w:val="000000"/>
          <w:kern w:val="0"/>
          <w:sz w:val="24"/>
        </w:rPr>
        <w:t>。</w:t>
      </w:r>
    </w:p>
    <w:p>
      <w:pPr>
        <w:spacing w:line="360" w:lineRule="auto"/>
        <w:ind w:firstLine="480" w:firstLineChars="200"/>
        <w:rPr>
          <w:rFonts w:ascii="宋体" w:hAnsi="宋体" w:cs="宋体"/>
          <w:color w:val="000000"/>
          <w:kern w:val="0"/>
          <w:sz w:val="24"/>
        </w:rPr>
      </w:pPr>
      <w:r>
        <w:rPr>
          <w:rFonts w:ascii="宋体" w:hAnsi="宋体" w:cs="宋体"/>
          <w:color w:val="000000"/>
          <w:kern w:val="0"/>
          <w:sz w:val="24"/>
        </w:rPr>
        <w:t>6</w:t>
      </w:r>
      <w:r>
        <w:rPr>
          <w:rFonts w:hint="eastAsia" w:ascii="宋体" w:hAnsi="宋体" w:cs="宋体"/>
          <w:color w:val="000000"/>
          <w:kern w:val="0"/>
          <w:sz w:val="24"/>
        </w:rPr>
        <w:t>.</w:t>
      </w:r>
      <w:r>
        <w:rPr>
          <w:rFonts w:ascii="宋体" w:hAnsi="宋体" w:cs="宋体"/>
          <w:color w:val="000000"/>
          <w:kern w:val="0"/>
          <w:sz w:val="24"/>
        </w:rPr>
        <w:t>答辩</w:t>
      </w:r>
      <w:r>
        <w:rPr>
          <w:rFonts w:hint="eastAsia" w:ascii="宋体" w:hAnsi="宋体" w:cs="宋体"/>
          <w:color w:val="000000"/>
          <w:kern w:val="0"/>
          <w:sz w:val="24"/>
        </w:rPr>
        <w:t>小组</w:t>
      </w:r>
      <w:r>
        <w:rPr>
          <w:rFonts w:ascii="宋体" w:hAnsi="宋体" w:cs="宋体"/>
          <w:color w:val="000000"/>
          <w:kern w:val="0"/>
          <w:sz w:val="24"/>
        </w:rPr>
        <w:t>根据</w:t>
      </w:r>
      <w:r>
        <w:rPr>
          <w:rFonts w:hint="eastAsia" w:ascii="宋体" w:hAnsi="宋体" w:cs="宋体"/>
          <w:color w:val="000000"/>
          <w:kern w:val="0"/>
          <w:sz w:val="24"/>
        </w:rPr>
        <w:t>评分标准和</w:t>
      </w:r>
      <w:r>
        <w:rPr>
          <w:rFonts w:ascii="宋体" w:hAnsi="宋体" w:cs="宋体"/>
          <w:color w:val="000000"/>
          <w:kern w:val="0"/>
          <w:sz w:val="24"/>
        </w:rPr>
        <w:t>论文质量和答辩情况，</w:t>
      </w:r>
      <w:r>
        <w:rPr>
          <w:rFonts w:hint="eastAsia" w:ascii="宋体" w:hAnsi="宋体" w:cs="宋体"/>
          <w:color w:val="000000"/>
          <w:kern w:val="0"/>
          <w:sz w:val="24"/>
        </w:rPr>
        <w:t>每一位教师给</w:t>
      </w:r>
      <w:r>
        <w:rPr>
          <w:rFonts w:ascii="宋体" w:hAnsi="宋体" w:cs="宋体"/>
          <w:color w:val="000000"/>
          <w:kern w:val="0"/>
          <w:sz w:val="24"/>
        </w:rPr>
        <w:t>答辩</w:t>
      </w:r>
      <w:r>
        <w:rPr>
          <w:rFonts w:hint="eastAsia" w:ascii="宋体" w:hAnsi="宋体" w:cs="宋体"/>
          <w:color w:val="000000"/>
          <w:kern w:val="0"/>
          <w:sz w:val="24"/>
        </w:rPr>
        <w:t>的同学评</w:t>
      </w:r>
      <w:r>
        <w:rPr>
          <w:rFonts w:ascii="宋体" w:hAnsi="宋体" w:cs="宋体"/>
          <w:color w:val="000000"/>
          <w:kern w:val="0"/>
          <w:sz w:val="24"/>
        </w:rPr>
        <w:t>定成绩</w:t>
      </w:r>
      <w:r>
        <w:rPr>
          <w:rFonts w:hint="eastAsia" w:ascii="宋体" w:hAnsi="宋体" w:cs="宋体"/>
          <w:color w:val="000000"/>
          <w:kern w:val="0"/>
          <w:sz w:val="24"/>
        </w:rPr>
        <w:t>，并将每一位教师评</w:t>
      </w:r>
      <w:r>
        <w:rPr>
          <w:rFonts w:ascii="宋体" w:hAnsi="宋体" w:cs="宋体"/>
          <w:color w:val="000000"/>
          <w:kern w:val="0"/>
          <w:sz w:val="24"/>
        </w:rPr>
        <w:t>定</w:t>
      </w:r>
      <w:r>
        <w:rPr>
          <w:rFonts w:hint="eastAsia" w:ascii="宋体" w:hAnsi="宋体" w:cs="宋体"/>
          <w:color w:val="000000"/>
          <w:kern w:val="0"/>
          <w:sz w:val="24"/>
        </w:rPr>
        <w:t>的</w:t>
      </w:r>
      <w:r>
        <w:rPr>
          <w:rFonts w:ascii="宋体" w:hAnsi="宋体" w:cs="宋体"/>
          <w:color w:val="000000"/>
          <w:kern w:val="0"/>
          <w:sz w:val="24"/>
        </w:rPr>
        <w:t>成绩</w:t>
      </w:r>
      <w:r>
        <w:rPr>
          <w:rFonts w:hint="eastAsia" w:ascii="宋体" w:hAnsi="宋体" w:cs="宋体"/>
          <w:color w:val="000000"/>
          <w:kern w:val="0"/>
          <w:sz w:val="24"/>
        </w:rPr>
        <w:t>进行综合平均，评</w:t>
      </w:r>
      <w:r>
        <w:rPr>
          <w:rFonts w:ascii="宋体" w:hAnsi="宋体" w:cs="宋体"/>
          <w:color w:val="000000"/>
          <w:kern w:val="0"/>
          <w:sz w:val="24"/>
        </w:rPr>
        <w:t>定</w:t>
      </w:r>
      <w:r>
        <w:rPr>
          <w:rFonts w:hint="eastAsia" w:ascii="宋体" w:hAnsi="宋体" w:cs="宋体"/>
          <w:color w:val="000000"/>
          <w:kern w:val="0"/>
          <w:sz w:val="24"/>
        </w:rPr>
        <w:t>出综合</w:t>
      </w:r>
      <w:r>
        <w:rPr>
          <w:rFonts w:ascii="宋体" w:hAnsi="宋体" w:cs="宋体"/>
          <w:color w:val="000000"/>
          <w:kern w:val="0"/>
          <w:sz w:val="24"/>
        </w:rPr>
        <w:t>成绩</w:t>
      </w:r>
      <w:r>
        <w:rPr>
          <w:rFonts w:hint="eastAsia" w:ascii="宋体" w:hAnsi="宋体" w:cs="宋体"/>
          <w:color w:val="000000"/>
          <w:kern w:val="0"/>
          <w:sz w:val="24"/>
        </w:rPr>
        <w:t>。</w:t>
      </w:r>
    </w:p>
    <w:p>
      <w:pPr>
        <w:spacing w:line="360" w:lineRule="auto"/>
        <w:ind w:firstLine="480" w:firstLineChars="200"/>
        <w:rPr>
          <w:rFonts w:ascii="宋体" w:hAnsi="宋体" w:cs="宋体"/>
          <w:color w:val="000000"/>
          <w:kern w:val="0"/>
          <w:sz w:val="24"/>
        </w:rPr>
      </w:pPr>
      <w:r>
        <w:rPr>
          <w:rFonts w:hint="eastAsia" w:ascii="宋体" w:hAnsi="宋体" w:cs="宋体"/>
          <w:color w:val="000000"/>
          <w:kern w:val="0"/>
          <w:sz w:val="24"/>
        </w:rPr>
        <w:t>7.</w:t>
      </w:r>
      <w:r>
        <w:rPr>
          <w:rFonts w:ascii="宋体" w:hAnsi="宋体" w:cs="宋体"/>
          <w:color w:val="000000"/>
          <w:kern w:val="0"/>
          <w:sz w:val="24"/>
        </w:rPr>
        <w:t>学</w:t>
      </w:r>
      <w:r>
        <w:rPr>
          <w:rFonts w:hint="eastAsia" w:ascii="宋体" w:hAnsi="宋体"/>
          <w:bCs/>
          <w:color w:val="000000"/>
          <w:sz w:val="24"/>
        </w:rPr>
        <w:t>生</w:t>
      </w:r>
      <w:r>
        <w:rPr>
          <w:rFonts w:ascii="宋体" w:hAnsi="宋体" w:cs="宋体"/>
          <w:color w:val="000000"/>
          <w:kern w:val="0"/>
          <w:sz w:val="24"/>
        </w:rPr>
        <w:t>参加</w:t>
      </w:r>
      <w:r>
        <w:rPr>
          <w:rFonts w:hint="eastAsia" w:ascii="宋体" w:hAnsi="宋体" w:cs="宋体"/>
          <w:color w:val="000000"/>
          <w:kern w:val="0"/>
          <w:sz w:val="24"/>
        </w:rPr>
        <w:t>毕业论文</w:t>
      </w:r>
      <w:r>
        <w:rPr>
          <w:rFonts w:ascii="宋体" w:hAnsi="宋体" w:cs="宋体"/>
          <w:color w:val="000000"/>
          <w:kern w:val="0"/>
          <w:sz w:val="24"/>
        </w:rPr>
        <w:t>答辩会，</w:t>
      </w:r>
      <w:r>
        <w:rPr>
          <w:rFonts w:hint="eastAsia" w:ascii="宋体" w:hAnsi="宋体" w:cs="宋体"/>
          <w:color w:val="000000"/>
          <w:kern w:val="0"/>
          <w:sz w:val="24"/>
        </w:rPr>
        <w:t>可以</w:t>
      </w:r>
      <w:r>
        <w:rPr>
          <w:rFonts w:ascii="宋体" w:hAnsi="宋体" w:cs="宋体"/>
          <w:color w:val="000000"/>
          <w:kern w:val="0"/>
          <w:sz w:val="24"/>
        </w:rPr>
        <w:t>携带论文和主要参考资料。在回答过程中，允许翻看自己的论文和有关参考资料的。</w:t>
      </w:r>
    </w:p>
    <w:p>
      <w:pPr>
        <w:spacing w:line="360" w:lineRule="auto"/>
        <w:ind w:firstLine="360" w:firstLineChars="150"/>
        <w:rPr>
          <w:rFonts w:hint="eastAsia" w:ascii="宋体" w:hAnsi="宋体"/>
          <w:color w:val="262626"/>
          <w:sz w:val="17"/>
          <w:szCs w:val="17"/>
        </w:rPr>
      </w:pPr>
      <w:r>
        <w:rPr>
          <w:rFonts w:hint="eastAsia" w:ascii="宋体" w:hAnsi="宋体" w:cs="宋体"/>
          <w:color w:val="000000"/>
          <w:kern w:val="0"/>
          <w:sz w:val="24"/>
        </w:rPr>
        <w:t xml:space="preserve"> 8.</w:t>
      </w:r>
      <w:r>
        <w:rPr>
          <w:rFonts w:ascii="宋体" w:hAnsi="宋体" w:cs="宋体"/>
          <w:color w:val="000000"/>
          <w:kern w:val="0"/>
          <w:sz w:val="24"/>
        </w:rPr>
        <w:t>回答问题要简明扼要，层次分明</w:t>
      </w:r>
      <w:r>
        <w:rPr>
          <w:rFonts w:hint="eastAsia" w:ascii="宋体" w:hAnsi="宋体" w:cs="宋体"/>
          <w:color w:val="000000"/>
          <w:kern w:val="0"/>
          <w:sz w:val="24"/>
        </w:rPr>
        <w:t>，</w:t>
      </w:r>
      <w:r>
        <w:rPr>
          <w:rFonts w:ascii="宋体" w:hAnsi="宋体" w:cs="宋体"/>
          <w:color w:val="000000"/>
          <w:kern w:val="0"/>
          <w:sz w:val="24"/>
        </w:rPr>
        <w:t>要力求客观、全面</w:t>
      </w:r>
      <w:r>
        <w:rPr>
          <w:rFonts w:hint="eastAsia" w:ascii="宋体" w:hAnsi="宋体" w:cs="宋体"/>
          <w:color w:val="000000"/>
          <w:kern w:val="0"/>
          <w:sz w:val="24"/>
        </w:rPr>
        <w:t>，</w:t>
      </w:r>
      <w:r>
        <w:rPr>
          <w:rFonts w:ascii="宋体" w:hAnsi="宋体" w:cs="宋体"/>
          <w:color w:val="000000"/>
          <w:kern w:val="0"/>
          <w:sz w:val="24"/>
        </w:rPr>
        <w:t>此外还要注意吐词清晰，声音适中等。</w:t>
      </w:r>
    </w:p>
    <w:p>
      <w:pPr>
        <w:spacing w:line="360" w:lineRule="auto"/>
        <w:ind w:firstLine="360" w:firstLineChars="150"/>
        <w:rPr>
          <w:rFonts w:ascii="宋体" w:hAnsi="宋体" w:cs="宋体"/>
          <w:b/>
          <w:color w:val="000000"/>
          <w:kern w:val="0"/>
          <w:sz w:val="24"/>
        </w:rPr>
      </w:pPr>
      <w:r>
        <w:rPr>
          <w:rFonts w:hint="eastAsia" w:ascii="宋体" w:hAnsi="宋体" w:cs="宋体"/>
          <w:color w:val="000000"/>
          <w:kern w:val="0"/>
          <w:sz w:val="24"/>
        </w:rPr>
        <w:t xml:space="preserve"> </w:t>
      </w:r>
      <w:r>
        <w:rPr>
          <w:rFonts w:hint="eastAsia" w:ascii="宋体" w:hAnsi="宋体" w:cs="宋体"/>
          <w:b/>
          <w:color w:val="000000"/>
          <w:kern w:val="0"/>
          <w:sz w:val="24"/>
        </w:rPr>
        <w:t>六、成绩评定</w:t>
      </w:r>
    </w:p>
    <w:p>
      <w:pPr>
        <w:spacing w:line="360" w:lineRule="auto"/>
        <w:ind w:firstLine="480" w:firstLineChars="200"/>
        <w:rPr>
          <w:rFonts w:ascii="宋体" w:hAnsi="宋体" w:cs="宋体"/>
          <w:color w:val="000000"/>
          <w:kern w:val="0"/>
          <w:sz w:val="24"/>
        </w:rPr>
      </w:pPr>
      <w:r>
        <w:rPr>
          <w:rFonts w:hint="eastAsia" w:ascii="宋体" w:hAnsi="宋体" w:cs="宋体"/>
          <w:color w:val="000000"/>
          <w:kern w:val="0"/>
          <w:sz w:val="24"/>
        </w:rPr>
        <w:t>1.</w:t>
      </w:r>
      <w:r>
        <w:rPr>
          <w:rFonts w:hint="eastAsia" w:ascii="宋体" w:hAnsi="宋体"/>
          <w:color w:val="000000"/>
          <w:sz w:val="24"/>
        </w:rPr>
        <w:t>毕业论文总成绩包含</w:t>
      </w:r>
      <w:r>
        <w:rPr>
          <w:rFonts w:ascii="宋体" w:hAnsi="宋体"/>
          <w:color w:val="000000"/>
          <w:sz w:val="24"/>
        </w:rPr>
        <w:t>指导教师评分和答辩委员会评分两部分，其中指导</w:t>
      </w:r>
      <w:r>
        <w:rPr>
          <w:rFonts w:hint="eastAsia" w:ascii="宋体" w:hAnsi="宋体"/>
          <w:color w:val="000000"/>
          <w:sz w:val="24"/>
        </w:rPr>
        <w:t>教师</w:t>
      </w:r>
      <w:r>
        <w:rPr>
          <w:rFonts w:ascii="宋体" w:hAnsi="宋体"/>
          <w:color w:val="000000"/>
          <w:sz w:val="24"/>
        </w:rPr>
        <w:t>评分</w:t>
      </w:r>
      <w:r>
        <w:rPr>
          <w:rFonts w:hint="eastAsia" w:ascii="宋体" w:hAnsi="宋体"/>
          <w:color w:val="000000"/>
          <w:sz w:val="24"/>
        </w:rPr>
        <w:t>成绩</w:t>
      </w:r>
      <w:r>
        <w:rPr>
          <w:rFonts w:ascii="宋体" w:hAnsi="宋体"/>
          <w:color w:val="000000"/>
          <w:sz w:val="24"/>
        </w:rPr>
        <w:t>占</w:t>
      </w:r>
      <w:r>
        <w:rPr>
          <w:rFonts w:hint="eastAsia" w:ascii="宋体" w:hAnsi="宋体"/>
          <w:color w:val="000000"/>
          <w:sz w:val="24"/>
        </w:rPr>
        <w:t>30</w:t>
      </w:r>
      <w:r>
        <w:rPr>
          <w:rFonts w:ascii="宋体" w:hAnsi="宋体"/>
          <w:color w:val="000000"/>
          <w:sz w:val="24"/>
        </w:rPr>
        <w:t>%，答辩委员会</w:t>
      </w:r>
      <w:r>
        <w:rPr>
          <w:rFonts w:hint="eastAsia" w:ascii="宋体" w:hAnsi="宋体"/>
          <w:color w:val="000000"/>
          <w:sz w:val="24"/>
        </w:rPr>
        <w:t>评分</w:t>
      </w:r>
      <w:r>
        <w:rPr>
          <w:rFonts w:ascii="宋体" w:hAnsi="宋体"/>
          <w:color w:val="000000"/>
          <w:sz w:val="24"/>
        </w:rPr>
        <w:t>成绩占</w:t>
      </w:r>
      <w:r>
        <w:rPr>
          <w:rFonts w:hint="eastAsia" w:ascii="宋体" w:hAnsi="宋体"/>
          <w:color w:val="000000"/>
          <w:sz w:val="24"/>
        </w:rPr>
        <w:t>70</w:t>
      </w:r>
      <w:r>
        <w:rPr>
          <w:rFonts w:ascii="宋体" w:hAnsi="宋体"/>
          <w:color w:val="000000"/>
          <w:sz w:val="24"/>
        </w:rPr>
        <w:t>%</w:t>
      </w:r>
      <w:r>
        <w:rPr>
          <w:rFonts w:hint="eastAsia" w:ascii="宋体" w:hAnsi="宋体"/>
          <w:color w:val="000000"/>
          <w:sz w:val="24"/>
        </w:rPr>
        <w:t>。</w:t>
      </w:r>
      <w:r>
        <w:rPr>
          <w:rFonts w:hint="eastAsia" w:ascii="宋体" w:hAnsi="宋体" w:cs="宋体"/>
          <w:color w:val="FF0000"/>
          <w:kern w:val="0"/>
          <w:sz w:val="24"/>
        </w:rPr>
        <w:t>指导教师的评阅成绩由毕业论文系统的各部分成绩自动生成，答辩成绩由答辩小组评定。</w:t>
      </w:r>
      <w:r>
        <w:rPr>
          <w:rFonts w:hint="eastAsia" w:ascii="宋体" w:hAnsi="宋体" w:cs="宋体"/>
          <w:color w:val="000000"/>
          <w:kern w:val="0"/>
          <w:sz w:val="24"/>
        </w:rPr>
        <w:t>总成绩达到90分以上的，成绩定为优秀。</w:t>
      </w:r>
    </w:p>
    <w:p>
      <w:pPr>
        <w:spacing w:line="360" w:lineRule="auto"/>
        <w:ind w:firstLine="480" w:firstLineChars="200"/>
        <w:rPr>
          <w:rFonts w:ascii="宋体" w:hAnsi="宋体" w:cs="宋体"/>
          <w:color w:val="000000"/>
          <w:kern w:val="0"/>
          <w:sz w:val="24"/>
        </w:rPr>
      </w:pPr>
      <w:r>
        <w:rPr>
          <w:rFonts w:hint="eastAsia" w:ascii="宋体" w:hAnsi="宋体" w:cs="宋体"/>
          <w:color w:val="000000"/>
          <w:kern w:val="0"/>
          <w:sz w:val="24"/>
        </w:rPr>
        <w:t>2.成绩评定必须坚持标准</w:t>
      </w:r>
      <w:r>
        <w:rPr>
          <w:rFonts w:ascii="宋体" w:hAnsi="宋体" w:cs="宋体"/>
          <w:color w:val="000000"/>
          <w:kern w:val="0"/>
          <w:sz w:val="24"/>
        </w:rPr>
        <w:t>,</w:t>
      </w:r>
      <w:r>
        <w:rPr>
          <w:rFonts w:hint="eastAsia" w:ascii="宋体" w:hAnsi="宋体" w:cs="宋体"/>
          <w:color w:val="000000"/>
          <w:kern w:val="0"/>
          <w:sz w:val="24"/>
        </w:rPr>
        <w:t>注重过程管理，从严把握，</w:t>
      </w:r>
      <w:bookmarkStart w:id="3" w:name="_GoBack"/>
      <w:r>
        <w:rPr>
          <w:rFonts w:hint="eastAsia" w:ascii="宋体" w:hAnsi="宋体" w:cs="宋体"/>
          <w:color w:val="FF0000"/>
          <w:kern w:val="0"/>
          <w:sz w:val="24"/>
        </w:rPr>
        <w:t>其中成绩为“优秀”的毕业论文比例原则上应控制在当年参加毕业论文答辩总数的</w:t>
      </w:r>
      <w:r>
        <w:rPr>
          <w:rFonts w:ascii="宋体" w:hAnsi="宋体" w:cs="宋体"/>
          <w:color w:val="FF0000"/>
          <w:kern w:val="0"/>
          <w:sz w:val="24"/>
        </w:rPr>
        <w:t>20%</w:t>
      </w:r>
      <w:r>
        <w:rPr>
          <w:rFonts w:hint="eastAsia" w:ascii="宋体" w:hAnsi="宋体" w:cs="宋体"/>
          <w:color w:val="FF0000"/>
          <w:kern w:val="0"/>
          <w:sz w:val="24"/>
        </w:rPr>
        <w:t>以内。</w:t>
      </w:r>
      <w:bookmarkEnd w:id="3"/>
    </w:p>
    <w:p>
      <w:pPr>
        <w:spacing w:line="360" w:lineRule="auto"/>
        <w:ind w:firstLine="482" w:firstLineChars="200"/>
        <w:rPr>
          <w:rFonts w:ascii="宋体" w:hAnsi="宋体" w:cs="宋体"/>
          <w:b/>
          <w:color w:val="000000"/>
          <w:kern w:val="0"/>
          <w:sz w:val="24"/>
        </w:rPr>
      </w:pPr>
      <w:r>
        <w:rPr>
          <w:rFonts w:hint="eastAsia" w:ascii="宋体" w:hAnsi="宋体" w:cs="宋体"/>
          <w:b/>
          <w:color w:val="000000"/>
          <w:kern w:val="0"/>
          <w:sz w:val="24"/>
        </w:rPr>
        <w:t>七、</w:t>
      </w:r>
      <w:r>
        <w:rPr>
          <w:rFonts w:hint="eastAsia" w:ascii="宋体" w:hAnsi="宋体" w:cs="宋体"/>
          <w:b/>
          <w:bCs/>
          <w:color w:val="000000"/>
          <w:kern w:val="0"/>
          <w:sz w:val="24"/>
        </w:rPr>
        <w:t>质量监控</w:t>
      </w:r>
    </w:p>
    <w:p>
      <w:pPr>
        <w:spacing w:line="360" w:lineRule="auto"/>
        <w:ind w:firstLine="480" w:firstLineChars="200"/>
        <w:rPr>
          <w:rFonts w:ascii="宋体" w:hAnsi="宋体" w:cs="宋体"/>
          <w:color w:val="000000"/>
          <w:kern w:val="0"/>
          <w:sz w:val="24"/>
        </w:rPr>
      </w:pPr>
      <w:r>
        <w:rPr>
          <w:rFonts w:hint="eastAsia" w:ascii="宋体" w:hAnsi="宋体" w:cs="宋体"/>
          <w:color w:val="000000"/>
          <w:kern w:val="0"/>
          <w:sz w:val="24"/>
        </w:rPr>
        <w:t>1.学院</w:t>
      </w:r>
      <w:r>
        <w:rPr>
          <w:rFonts w:ascii="宋体" w:hAnsi="宋体" w:cs="宋体"/>
          <w:color w:val="000000"/>
          <w:kern w:val="0"/>
          <w:sz w:val="24"/>
        </w:rPr>
        <w:t>引入使用查重系统对学生的毕业论文进行检测，并设定一定的查重比率，对于查重不通过的学生，延缓答辩，以确保毕业论文的整体质量</w:t>
      </w:r>
      <w:r>
        <w:rPr>
          <w:rFonts w:hint="eastAsia" w:ascii="宋体" w:hAnsi="宋体" w:cs="宋体"/>
          <w:color w:val="000000"/>
          <w:kern w:val="0"/>
          <w:sz w:val="24"/>
        </w:rPr>
        <w:t>，必要性开展</w:t>
      </w:r>
      <w:r>
        <w:rPr>
          <w:rFonts w:ascii="宋体" w:hAnsi="宋体" w:cs="宋体"/>
          <w:color w:val="000000"/>
          <w:kern w:val="0"/>
          <w:sz w:val="24"/>
        </w:rPr>
        <w:t>盲审和抽检工作。</w:t>
      </w:r>
    </w:p>
    <w:p>
      <w:pPr>
        <w:spacing w:line="360" w:lineRule="auto"/>
        <w:ind w:firstLine="480" w:firstLineChars="200"/>
        <w:rPr>
          <w:rFonts w:ascii="宋体" w:hAnsi="宋体" w:cs="宋体"/>
          <w:color w:val="000000"/>
          <w:kern w:val="0"/>
          <w:sz w:val="24"/>
        </w:rPr>
      </w:pPr>
      <w:r>
        <w:rPr>
          <w:rFonts w:hint="eastAsia" w:ascii="宋体" w:hAnsi="宋体" w:cs="宋体"/>
          <w:color w:val="000000"/>
          <w:kern w:val="0"/>
          <w:sz w:val="24"/>
        </w:rPr>
        <w:t>2.学院通过毕业论文管理系统对毕业论文全过程实施过程管理，对每一环节均设置时间节点和评价标准，学生须按时完成每一环节的任务并提交才能够得到相应的分数，指导教师应该按相应的标准进行评分。</w:t>
      </w:r>
    </w:p>
    <w:p>
      <w:pPr>
        <w:spacing w:line="360" w:lineRule="auto"/>
        <w:ind w:firstLine="480" w:firstLineChars="200"/>
        <w:rPr>
          <w:rFonts w:ascii="宋体" w:hAnsi="宋体" w:cs="宋体"/>
          <w:color w:val="000000"/>
          <w:kern w:val="0"/>
          <w:sz w:val="24"/>
        </w:rPr>
      </w:pPr>
      <w:r>
        <w:rPr>
          <w:rFonts w:hint="eastAsia" w:ascii="宋体" w:hAnsi="宋体" w:cs="宋体"/>
          <w:color w:val="000000"/>
          <w:kern w:val="0"/>
          <w:sz w:val="24"/>
        </w:rPr>
        <w:t>3.学院通过毕业论文管理系统具体落实毕业论文各个环节的质量监控，充分发挥专业负责人的作用。专业负责人全程跟踪毕业论文工作的各个环节的质量。</w:t>
      </w:r>
    </w:p>
    <w:p>
      <w:pPr>
        <w:spacing w:line="360" w:lineRule="auto"/>
        <w:ind w:firstLine="482" w:firstLineChars="200"/>
        <w:rPr>
          <w:rFonts w:ascii="宋体" w:hAnsi="宋体" w:cs="宋体"/>
          <w:color w:val="000000"/>
          <w:kern w:val="0"/>
          <w:sz w:val="24"/>
        </w:rPr>
      </w:pPr>
      <w:r>
        <w:rPr>
          <w:rFonts w:hint="eastAsia" w:ascii="宋体" w:hAnsi="宋体" w:cs="宋体"/>
          <w:b/>
          <w:bCs/>
          <w:color w:val="000000"/>
          <w:kern w:val="0"/>
          <w:sz w:val="24"/>
        </w:rPr>
        <w:t>八、工作程序及时间安排</w:t>
      </w:r>
    </w:p>
    <w:p>
      <w:pPr>
        <w:spacing w:line="360" w:lineRule="auto"/>
        <w:ind w:firstLine="480" w:firstLineChars="200"/>
        <w:rPr>
          <w:rFonts w:ascii="宋体" w:hAnsi="宋体" w:cs="宋体"/>
          <w:color w:val="000000"/>
          <w:kern w:val="0"/>
          <w:sz w:val="24"/>
        </w:rPr>
      </w:pPr>
      <w:r>
        <w:rPr>
          <w:rFonts w:hint="eastAsia" w:ascii="宋体" w:hAnsi="宋体" w:cs="宋体"/>
          <w:color w:val="000000"/>
          <w:kern w:val="0"/>
          <w:sz w:val="24"/>
        </w:rPr>
        <w:t>1.学院办公室将指导教师、毕业学生等相关信息数据导入毕业论文管理系统中，认真核对后进行激活确认。</w:t>
      </w:r>
    </w:p>
    <w:p>
      <w:pPr>
        <w:spacing w:line="360" w:lineRule="auto"/>
        <w:ind w:firstLine="480" w:firstLineChars="200"/>
        <w:rPr>
          <w:rFonts w:ascii="宋体" w:hAnsi="宋体" w:cs="宋体"/>
          <w:color w:val="000000"/>
          <w:kern w:val="0"/>
          <w:sz w:val="24"/>
        </w:rPr>
      </w:pPr>
      <w:r>
        <w:rPr>
          <w:rFonts w:hint="eastAsia" w:ascii="宋体" w:hAnsi="宋体" w:cs="宋体"/>
          <w:color w:val="000000"/>
          <w:kern w:val="0"/>
          <w:sz w:val="24"/>
        </w:rPr>
        <w:t>2.培训和通知学生毕业论文管理系统学生的操作方法和具体要求；通过邮件通知指导教师的登陆账号、密码等。</w:t>
      </w:r>
    </w:p>
    <w:p>
      <w:pPr>
        <w:spacing w:line="360" w:lineRule="auto"/>
        <w:ind w:firstLine="480" w:firstLineChars="200"/>
        <w:rPr>
          <w:rFonts w:ascii="宋体" w:hAnsi="宋体" w:cs="宋体"/>
          <w:color w:val="000000"/>
          <w:kern w:val="0"/>
          <w:sz w:val="24"/>
        </w:rPr>
      </w:pPr>
      <w:r>
        <w:rPr>
          <w:rFonts w:hint="eastAsia" w:ascii="宋体" w:hAnsi="宋体" w:cs="宋体"/>
          <w:color w:val="000000"/>
          <w:kern w:val="0"/>
          <w:sz w:val="24"/>
        </w:rPr>
        <w:t>3.指导教师的流程主要分为：课题申报、选题确认、下达任务书、审阅开题报告、中期检查、审阅论文、答辩等。</w:t>
      </w:r>
    </w:p>
    <w:p>
      <w:pPr>
        <w:spacing w:line="360" w:lineRule="auto"/>
        <w:ind w:firstLine="480" w:firstLineChars="200"/>
        <w:rPr>
          <w:rFonts w:ascii="宋体" w:hAnsi="宋体" w:cs="宋体"/>
          <w:color w:val="000000"/>
          <w:kern w:val="0"/>
          <w:sz w:val="24"/>
        </w:rPr>
      </w:pPr>
      <w:r>
        <w:rPr>
          <w:rFonts w:hint="eastAsia" w:ascii="宋体" w:hAnsi="宋体" w:cs="宋体"/>
          <w:color w:val="000000"/>
          <w:kern w:val="0"/>
          <w:sz w:val="24"/>
        </w:rPr>
        <w:t>4.学生的流程主要分为：申报课题、选题、查看任务书、填写开题报告、提交中期检查报告、提交论文草稿、定稿等。</w:t>
      </w:r>
    </w:p>
    <w:p>
      <w:pPr>
        <w:spacing w:line="360" w:lineRule="auto"/>
        <w:ind w:firstLine="480" w:firstLineChars="200"/>
        <w:rPr>
          <w:rFonts w:ascii="宋体" w:hAnsi="宋体" w:cs="宋体"/>
          <w:color w:val="000000"/>
          <w:kern w:val="0"/>
          <w:sz w:val="24"/>
        </w:rPr>
      </w:pPr>
      <w:r>
        <w:rPr>
          <w:rFonts w:hint="eastAsia" w:ascii="宋体" w:hAnsi="宋体" w:cs="宋体"/>
          <w:color w:val="000000"/>
          <w:kern w:val="0"/>
          <w:sz w:val="24"/>
        </w:rPr>
        <w:t>5.毕业论文工作的时间安排</w:t>
      </w:r>
    </w:p>
    <w:p>
      <w:pPr>
        <w:spacing w:line="360" w:lineRule="auto"/>
        <w:ind w:firstLine="480" w:firstLineChars="200"/>
        <w:rPr>
          <w:rFonts w:ascii="宋体" w:hAnsi="宋体" w:cs="宋体"/>
          <w:color w:val="000000"/>
          <w:kern w:val="0"/>
          <w:sz w:val="24"/>
        </w:rPr>
      </w:pPr>
      <w:r>
        <w:rPr>
          <w:rFonts w:hint="eastAsia" w:ascii="宋体" w:hAnsi="宋体" w:cs="宋体"/>
          <w:color w:val="000000"/>
          <w:kern w:val="0"/>
          <w:sz w:val="24"/>
        </w:rPr>
        <w:t>毕业论文的开始时间与实习时间一致，各专业答辩、成绩评定、毕业论文推优工作总结、质量分析截止日期按学校的统一要求。</w:t>
      </w:r>
    </w:p>
    <w:p>
      <w:pPr>
        <w:spacing w:line="360" w:lineRule="auto"/>
        <w:ind w:firstLine="482" w:firstLineChars="200"/>
        <w:rPr>
          <w:rFonts w:ascii="宋体" w:hAnsi="宋体" w:cs="宋体"/>
          <w:color w:val="000000"/>
          <w:kern w:val="0"/>
          <w:sz w:val="24"/>
        </w:rPr>
      </w:pPr>
      <w:r>
        <w:rPr>
          <w:rFonts w:hint="eastAsia" w:ascii="宋体" w:hAnsi="宋体" w:cs="宋体"/>
          <w:b/>
          <w:bCs/>
          <w:color w:val="000000"/>
          <w:kern w:val="0"/>
          <w:sz w:val="24"/>
        </w:rPr>
        <w:t>九、存档要求</w:t>
      </w:r>
    </w:p>
    <w:p>
      <w:pPr>
        <w:spacing w:line="360" w:lineRule="auto"/>
        <w:ind w:firstLine="480" w:firstLineChars="200"/>
        <w:rPr>
          <w:rFonts w:hint="eastAsia" w:ascii="宋体" w:hAnsi="宋体" w:cs="宋体"/>
          <w:color w:val="000000"/>
          <w:kern w:val="0"/>
          <w:sz w:val="24"/>
        </w:rPr>
      </w:pPr>
      <w:r>
        <w:rPr>
          <w:rFonts w:hint="eastAsia" w:ascii="宋体" w:hAnsi="宋体" w:cs="宋体"/>
          <w:color w:val="000000"/>
          <w:kern w:val="0"/>
          <w:sz w:val="24"/>
        </w:rPr>
        <w:t>学生毕业论文全套存档材料包括：毕业论文文本、毕业论文开题报告、毕业论文中期检查表、毕业论文指导教师意见表、毕业论文评阅教师意见表、毕业论文答辩记录表等，选题如有变更还需提供毕业论文选题变更申请表。开题报告、中期检查等应该与毕业管理系统一致。</w:t>
      </w:r>
    </w:p>
    <w:p>
      <w:pPr>
        <w:spacing w:line="360" w:lineRule="auto"/>
        <w:ind w:firstLine="480" w:firstLineChars="200"/>
        <w:rPr>
          <w:rFonts w:ascii="宋体" w:hAnsi="宋体" w:cs="宋体"/>
          <w:color w:val="000000"/>
          <w:kern w:val="0"/>
          <w:sz w:val="24"/>
        </w:rPr>
      </w:pPr>
      <w:r>
        <w:rPr>
          <w:rFonts w:hint="eastAsia" w:ascii="宋体" w:hAnsi="宋体" w:cs="宋体"/>
          <w:color w:val="000000"/>
          <w:kern w:val="0"/>
          <w:sz w:val="24"/>
        </w:rPr>
        <w:t xml:space="preserve"> 本办法未尽事宜，以《重庆医科大学本科生毕业论文（设计）管理办法为准》。</w:t>
      </w:r>
    </w:p>
    <w:p>
      <w:pPr>
        <w:widowControl/>
        <w:jc w:val="left"/>
        <w:rPr>
          <w:rFonts w:ascii="宋体" w:hAnsi="宋体" w:cs="宋体"/>
          <w:color w:val="000000"/>
          <w:kern w:val="0"/>
          <w:sz w:val="24"/>
        </w:rPr>
      </w:pPr>
      <w:r>
        <w:rPr>
          <w:rFonts w:ascii="宋体" w:hAnsi="宋体" w:cs="宋体"/>
          <w:color w:val="000000"/>
          <w:kern w:val="0"/>
          <w:sz w:val="24"/>
        </w:rPr>
        <w:br w:type="page"/>
      </w:r>
    </w:p>
    <w:p>
      <w:pPr>
        <w:spacing w:line="360" w:lineRule="auto"/>
        <w:ind w:firstLine="480" w:firstLineChars="200"/>
        <w:rPr>
          <w:rFonts w:hint="eastAsia" w:ascii="宋体" w:hAnsi="宋体" w:cs="宋体"/>
          <w:color w:val="000000"/>
          <w:kern w:val="0"/>
          <w:sz w:val="24"/>
        </w:rPr>
      </w:pPr>
      <w:r>
        <w:rPr>
          <w:rFonts w:hint="eastAsia" w:ascii="宋体" w:hAnsi="宋体" w:cs="宋体"/>
          <w:color w:val="000000"/>
          <w:kern w:val="0"/>
          <w:sz w:val="24"/>
        </w:rPr>
        <w:t>附件 ：1. 重庆医科大学本科毕业论文（设计）的格式与编排要求</w:t>
      </w:r>
    </w:p>
    <w:p>
      <w:pPr>
        <w:spacing w:line="360" w:lineRule="auto"/>
        <w:ind w:firstLine="480" w:firstLineChars="200"/>
        <w:rPr>
          <w:rFonts w:hint="eastAsia" w:ascii="宋体" w:hAnsi="宋体" w:cs="宋体"/>
          <w:color w:val="000000"/>
          <w:kern w:val="0"/>
          <w:sz w:val="24"/>
        </w:rPr>
      </w:pPr>
      <w:r>
        <w:rPr>
          <w:rFonts w:hint="eastAsia" w:ascii="宋体" w:hAnsi="宋体" w:cs="宋体"/>
          <w:color w:val="000000"/>
          <w:kern w:val="0"/>
          <w:sz w:val="24"/>
        </w:rPr>
        <w:t xml:space="preserve">       2. 封面示例</w:t>
      </w:r>
    </w:p>
    <w:p>
      <w:pPr>
        <w:spacing w:line="360" w:lineRule="auto"/>
        <w:ind w:firstLine="480" w:firstLineChars="200"/>
        <w:rPr>
          <w:rFonts w:hint="eastAsia" w:ascii="宋体" w:hAnsi="宋体" w:cs="宋体"/>
          <w:color w:val="000000"/>
          <w:kern w:val="0"/>
          <w:sz w:val="24"/>
        </w:rPr>
      </w:pPr>
      <w:r>
        <w:rPr>
          <w:rFonts w:hint="eastAsia" w:ascii="宋体" w:hAnsi="宋体" w:cs="宋体"/>
          <w:color w:val="000000"/>
          <w:kern w:val="0"/>
          <w:sz w:val="24"/>
        </w:rPr>
        <w:t xml:space="preserve">       3. 重庆医科大学本科生毕业论文（设计）开题报告</w:t>
      </w:r>
    </w:p>
    <w:p>
      <w:pPr>
        <w:spacing w:line="360" w:lineRule="auto"/>
        <w:ind w:firstLine="480" w:firstLineChars="200"/>
        <w:rPr>
          <w:rFonts w:hint="eastAsia" w:ascii="宋体" w:hAnsi="宋体" w:cs="宋体"/>
          <w:color w:val="000000"/>
          <w:kern w:val="0"/>
          <w:sz w:val="24"/>
        </w:rPr>
      </w:pPr>
      <w:r>
        <w:rPr>
          <w:rFonts w:hint="eastAsia" w:ascii="宋体" w:hAnsi="宋体" w:cs="宋体"/>
          <w:color w:val="000000"/>
          <w:kern w:val="0"/>
          <w:sz w:val="24"/>
        </w:rPr>
        <w:t xml:space="preserve">       4. 重庆医科大学本科生毕业论文（设计）中期检查情况表</w:t>
      </w:r>
    </w:p>
    <w:p>
      <w:pPr>
        <w:spacing w:line="360" w:lineRule="auto"/>
        <w:ind w:firstLine="480" w:firstLineChars="200"/>
        <w:rPr>
          <w:rFonts w:hint="eastAsia" w:ascii="宋体" w:hAnsi="宋体" w:cs="宋体"/>
          <w:color w:val="000000"/>
          <w:kern w:val="0"/>
          <w:sz w:val="24"/>
        </w:rPr>
      </w:pPr>
      <w:r>
        <w:rPr>
          <w:rFonts w:hint="eastAsia" w:ascii="宋体" w:hAnsi="宋体" w:cs="宋体"/>
          <w:color w:val="000000"/>
          <w:kern w:val="0"/>
          <w:sz w:val="24"/>
        </w:rPr>
        <w:t xml:space="preserve">       5. 重庆医科大学本科生毕业论文（设计）教师评分表</w:t>
      </w:r>
    </w:p>
    <w:p>
      <w:pPr>
        <w:spacing w:line="360" w:lineRule="auto"/>
        <w:ind w:firstLine="1440" w:firstLineChars="600"/>
        <w:rPr>
          <w:rFonts w:hint="eastAsia" w:ascii="宋体" w:hAnsi="宋体" w:cs="宋体"/>
          <w:color w:val="000000"/>
          <w:kern w:val="0"/>
          <w:sz w:val="24"/>
        </w:rPr>
      </w:pPr>
      <w:r>
        <w:rPr>
          <w:rFonts w:hint="eastAsia" w:ascii="宋体" w:hAnsi="宋体" w:cs="宋体"/>
          <w:color w:val="000000"/>
          <w:kern w:val="0"/>
          <w:sz w:val="24"/>
        </w:rPr>
        <w:t>6. 重庆医科大学本科生毕业论文（设计）答辩评分记录表</w:t>
      </w:r>
    </w:p>
    <w:p>
      <w:pPr>
        <w:spacing w:line="360" w:lineRule="auto"/>
        <w:ind w:firstLine="1440" w:firstLineChars="600"/>
        <w:rPr>
          <w:rFonts w:hint="eastAsia" w:ascii="宋体" w:hAnsi="宋体" w:cs="宋体"/>
          <w:color w:val="000000"/>
          <w:kern w:val="0"/>
          <w:sz w:val="24"/>
        </w:rPr>
      </w:pPr>
      <w:r>
        <w:rPr>
          <w:rFonts w:hint="eastAsia" w:ascii="宋体" w:hAnsi="宋体" w:cs="宋体"/>
          <w:color w:val="000000"/>
          <w:kern w:val="0"/>
          <w:sz w:val="24"/>
        </w:rPr>
        <w:t>7. 重庆医科大学本科生毕业论文（设计）质量评分标准</w:t>
      </w:r>
      <w:r>
        <w:rPr>
          <w:rFonts w:hint="eastAsia" w:ascii="宋体" w:hAnsi="宋体" w:cs="宋体"/>
          <w:color w:val="000000"/>
          <w:kern w:val="0"/>
          <w:sz w:val="24"/>
        </w:rPr>
        <w:br w:type="textWrapping"/>
      </w:r>
    </w:p>
    <w:p>
      <w:pPr>
        <w:spacing w:line="360" w:lineRule="auto"/>
        <w:ind w:firstLine="480" w:firstLineChars="200"/>
        <w:rPr>
          <w:rFonts w:hint="eastAsia" w:ascii="宋体" w:hAnsi="宋体" w:cs="宋体"/>
          <w:color w:val="FF0000"/>
          <w:kern w:val="0"/>
          <w:sz w:val="24"/>
        </w:rPr>
      </w:pPr>
      <w:r>
        <w:rPr>
          <w:rFonts w:hint="eastAsia" w:ascii="宋体" w:hAnsi="宋体" w:cs="宋体"/>
          <w:color w:val="FF0000"/>
          <w:kern w:val="0"/>
          <w:sz w:val="24"/>
          <w:lang w:val="en-US" w:eastAsia="zh-CN"/>
        </w:rPr>
        <w:t>以上附件见</w:t>
      </w:r>
      <w:r>
        <w:rPr>
          <w:rFonts w:hint="eastAsia" w:ascii="宋体" w:hAnsi="宋体" w:cs="宋体"/>
          <w:color w:val="FF0000"/>
          <w:kern w:val="0"/>
          <w:sz w:val="24"/>
        </w:rPr>
        <w:t>重医大文〔2018〕531号</w:t>
      </w:r>
      <w:r>
        <w:rPr>
          <w:rFonts w:hint="eastAsia" w:ascii="宋体" w:hAnsi="宋体" w:cs="宋体"/>
          <w:color w:val="FF0000"/>
          <w:kern w:val="0"/>
          <w:sz w:val="24"/>
          <w:lang w:val="en-US" w:eastAsia="zh-CN"/>
        </w:rPr>
        <w:t xml:space="preserve">  </w:t>
      </w:r>
      <w:r>
        <w:rPr>
          <w:rFonts w:hint="eastAsia" w:ascii="宋体" w:hAnsi="宋体" w:cs="宋体"/>
          <w:color w:val="FF0000"/>
          <w:kern w:val="0"/>
          <w:sz w:val="24"/>
        </w:rPr>
        <w:t>重庆医科大学关于修订印发《重庆医科大学本科生毕业论文（设计）管理办法》的通知</w:t>
      </w:r>
    </w:p>
    <w:p>
      <w:pPr>
        <w:spacing w:line="360" w:lineRule="auto"/>
        <w:rPr>
          <w:rFonts w:hint="eastAsia" w:ascii="宋体" w:hAnsi="宋体" w:eastAsia="宋体" w:cs="宋体"/>
          <w:color w:val="000000"/>
          <w:kern w:val="0"/>
          <w:sz w:val="24"/>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Courier New">
    <w:panose1 w:val="02070309020205020404"/>
    <w:charset w:val="00"/>
    <w:family w:val="modern"/>
    <w:pitch w:val="default"/>
    <w:sig w:usb0="E0002AFF" w:usb1="C0007843" w:usb2="00000009" w:usb3="00000000" w:csb0="400001FF" w:csb1="FFFF0000"/>
  </w:font>
  <w:font w:name="楷体">
    <w:panose1 w:val="02010609060101010101"/>
    <w:charset w:val="86"/>
    <w:family w:val="modern"/>
    <w:pitch w:val="default"/>
    <w:sig w:usb0="800002BF" w:usb1="38CF7CFA" w:usb2="00000016" w:usb3="00000000" w:csb0="00040001" w:csb1="00000000"/>
  </w:font>
  <w:font w:name="time">
    <w:altName w:val="Times New Roman"/>
    <w:panose1 w:val="00000000000000000000"/>
    <w:charset w:val="00"/>
    <w:family w:val="roman"/>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方正小标宋简体">
    <w:altName w:val="Arial Unicode MS"/>
    <w:panose1 w:val="02000000000000000000"/>
    <w:charset w:val="86"/>
    <w:family w:val="auto"/>
    <w:pitch w:val="default"/>
    <w:sig w:usb0="00000000" w:usb1="00000000" w:usb2="00000012"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067613"/>
    <w:rsid w:val="00001787"/>
    <w:rsid w:val="00007545"/>
    <w:rsid w:val="0002026D"/>
    <w:rsid w:val="00033E97"/>
    <w:rsid w:val="0005035A"/>
    <w:rsid w:val="000564CE"/>
    <w:rsid w:val="00056542"/>
    <w:rsid w:val="00057D35"/>
    <w:rsid w:val="00067613"/>
    <w:rsid w:val="00073F34"/>
    <w:rsid w:val="000756E4"/>
    <w:rsid w:val="0009527A"/>
    <w:rsid w:val="00097388"/>
    <w:rsid w:val="000A76E9"/>
    <w:rsid w:val="000D5592"/>
    <w:rsid w:val="00100DB8"/>
    <w:rsid w:val="001025CF"/>
    <w:rsid w:val="0012562D"/>
    <w:rsid w:val="00140E74"/>
    <w:rsid w:val="00143009"/>
    <w:rsid w:val="00174401"/>
    <w:rsid w:val="0017519A"/>
    <w:rsid w:val="001835A3"/>
    <w:rsid w:val="00184AE1"/>
    <w:rsid w:val="00186620"/>
    <w:rsid w:val="00187139"/>
    <w:rsid w:val="00192DA5"/>
    <w:rsid w:val="00196636"/>
    <w:rsid w:val="001A47DC"/>
    <w:rsid w:val="001A5061"/>
    <w:rsid w:val="001A56DF"/>
    <w:rsid w:val="001D0B98"/>
    <w:rsid w:val="001D36FE"/>
    <w:rsid w:val="001E34D2"/>
    <w:rsid w:val="001F37F9"/>
    <w:rsid w:val="00203512"/>
    <w:rsid w:val="00205B14"/>
    <w:rsid w:val="00215AF0"/>
    <w:rsid w:val="002204FB"/>
    <w:rsid w:val="00232321"/>
    <w:rsid w:val="0023474E"/>
    <w:rsid w:val="002408F2"/>
    <w:rsid w:val="0025485D"/>
    <w:rsid w:val="00261301"/>
    <w:rsid w:val="00266798"/>
    <w:rsid w:val="00266D1B"/>
    <w:rsid w:val="0027277B"/>
    <w:rsid w:val="00274620"/>
    <w:rsid w:val="002962DC"/>
    <w:rsid w:val="002C43BE"/>
    <w:rsid w:val="002E0BA9"/>
    <w:rsid w:val="002E5823"/>
    <w:rsid w:val="002E74B2"/>
    <w:rsid w:val="002F733F"/>
    <w:rsid w:val="003035F9"/>
    <w:rsid w:val="00304AE0"/>
    <w:rsid w:val="00316E3F"/>
    <w:rsid w:val="00327619"/>
    <w:rsid w:val="00343C3F"/>
    <w:rsid w:val="00371090"/>
    <w:rsid w:val="00377253"/>
    <w:rsid w:val="00386CA4"/>
    <w:rsid w:val="003A0CB3"/>
    <w:rsid w:val="003C74D4"/>
    <w:rsid w:val="003E09D7"/>
    <w:rsid w:val="004029FC"/>
    <w:rsid w:val="004050DD"/>
    <w:rsid w:val="00414F46"/>
    <w:rsid w:val="00453CF8"/>
    <w:rsid w:val="00461E50"/>
    <w:rsid w:val="0046633C"/>
    <w:rsid w:val="00476148"/>
    <w:rsid w:val="00476A80"/>
    <w:rsid w:val="00484A0C"/>
    <w:rsid w:val="004A2F9C"/>
    <w:rsid w:val="004B703B"/>
    <w:rsid w:val="004C4172"/>
    <w:rsid w:val="004C5B88"/>
    <w:rsid w:val="004E5111"/>
    <w:rsid w:val="004F459B"/>
    <w:rsid w:val="00511C46"/>
    <w:rsid w:val="00525797"/>
    <w:rsid w:val="00531272"/>
    <w:rsid w:val="0053785B"/>
    <w:rsid w:val="0054200A"/>
    <w:rsid w:val="00584632"/>
    <w:rsid w:val="006023CF"/>
    <w:rsid w:val="006120EE"/>
    <w:rsid w:val="00622840"/>
    <w:rsid w:val="006249A7"/>
    <w:rsid w:val="00655ECF"/>
    <w:rsid w:val="006671F1"/>
    <w:rsid w:val="0067031D"/>
    <w:rsid w:val="0067351D"/>
    <w:rsid w:val="00683B19"/>
    <w:rsid w:val="006843CD"/>
    <w:rsid w:val="00690869"/>
    <w:rsid w:val="006B5DE6"/>
    <w:rsid w:val="006C10FF"/>
    <w:rsid w:val="006D1527"/>
    <w:rsid w:val="006F3C1D"/>
    <w:rsid w:val="007054E4"/>
    <w:rsid w:val="00722A9C"/>
    <w:rsid w:val="00722E2C"/>
    <w:rsid w:val="007232A8"/>
    <w:rsid w:val="00735C13"/>
    <w:rsid w:val="00741146"/>
    <w:rsid w:val="007457ED"/>
    <w:rsid w:val="007628CC"/>
    <w:rsid w:val="00764A63"/>
    <w:rsid w:val="00786EB4"/>
    <w:rsid w:val="0079318B"/>
    <w:rsid w:val="00797016"/>
    <w:rsid w:val="007A2191"/>
    <w:rsid w:val="007A3AE4"/>
    <w:rsid w:val="007A6576"/>
    <w:rsid w:val="007C0A42"/>
    <w:rsid w:val="007D2588"/>
    <w:rsid w:val="007D3E67"/>
    <w:rsid w:val="007D6189"/>
    <w:rsid w:val="007E1CEE"/>
    <w:rsid w:val="007F1F59"/>
    <w:rsid w:val="0080336C"/>
    <w:rsid w:val="00815C48"/>
    <w:rsid w:val="008205C2"/>
    <w:rsid w:val="008214CB"/>
    <w:rsid w:val="00835648"/>
    <w:rsid w:val="008472EB"/>
    <w:rsid w:val="00847ED7"/>
    <w:rsid w:val="0085206C"/>
    <w:rsid w:val="0088403C"/>
    <w:rsid w:val="0088519E"/>
    <w:rsid w:val="0089420E"/>
    <w:rsid w:val="008A5A2C"/>
    <w:rsid w:val="008C2262"/>
    <w:rsid w:val="008C573F"/>
    <w:rsid w:val="00917D2F"/>
    <w:rsid w:val="00924588"/>
    <w:rsid w:val="00936240"/>
    <w:rsid w:val="00936810"/>
    <w:rsid w:val="00944B5C"/>
    <w:rsid w:val="00957526"/>
    <w:rsid w:val="00960A8B"/>
    <w:rsid w:val="00970129"/>
    <w:rsid w:val="00972451"/>
    <w:rsid w:val="00980E25"/>
    <w:rsid w:val="00985545"/>
    <w:rsid w:val="009B210F"/>
    <w:rsid w:val="009B2CED"/>
    <w:rsid w:val="009E622A"/>
    <w:rsid w:val="009E79B3"/>
    <w:rsid w:val="00A14E5D"/>
    <w:rsid w:val="00A34EC2"/>
    <w:rsid w:val="00A420F9"/>
    <w:rsid w:val="00A5440E"/>
    <w:rsid w:val="00A72BBF"/>
    <w:rsid w:val="00AB3ED5"/>
    <w:rsid w:val="00AB4590"/>
    <w:rsid w:val="00AC1F39"/>
    <w:rsid w:val="00AC5340"/>
    <w:rsid w:val="00AE266E"/>
    <w:rsid w:val="00AF30B9"/>
    <w:rsid w:val="00B16EFC"/>
    <w:rsid w:val="00B22C18"/>
    <w:rsid w:val="00B54CF0"/>
    <w:rsid w:val="00B60562"/>
    <w:rsid w:val="00B664A3"/>
    <w:rsid w:val="00B71A31"/>
    <w:rsid w:val="00B9046A"/>
    <w:rsid w:val="00BA430E"/>
    <w:rsid w:val="00BB5A56"/>
    <w:rsid w:val="00BD4FA9"/>
    <w:rsid w:val="00BF1244"/>
    <w:rsid w:val="00BF1426"/>
    <w:rsid w:val="00BF6794"/>
    <w:rsid w:val="00C0281F"/>
    <w:rsid w:val="00C11030"/>
    <w:rsid w:val="00C12C34"/>
    <w:rsid w:val="00C240AA"/>
    <w:rsid w:val="00C31432"/>
    <w:rsid w:val="00C35694"/>
    <w:rsid w:val="00C36AE3"/>
    <w:rsid w:val="00C41AE7"/>
    <w:rsid w:val="00C42256"/>
    <w:rsid w:val="00C43EC7"/>
    <w:rsid w:val="00C467E0"/>
    <w:rsid w:val="00C615BD"/>
    <w:rsid w:val="00C8289F"/>
    <w:rsid w:val="00C83E9B"/>
    <w:rsid w:val="00C870DF"/>
    <w:rsid w:val="00C87312"/>
    <w:rsid w:val="00C97FEE"/>
    <w:rsid w:val="00CC3719"/>
    <w:rsid w:val="00CD3B4D"/>
    <w:rsid w:val="00CF4D89"/>
    <w:rsid w:val="00D537FE"/>
    <w:rsid w:val="00D57850"/>
    <w:rsid w:val="00D85381"/>
    <w:rsid w:val="00D96854"/>
    <w:rsid w:val="00DA4422"/>
    <w:rsid w:val="00DB219E"/>
    <w:rsid w:val="00DC70DF"/>
    <w:rsid w:val="00DE0429"/>
    <w:rsid w:val="00DF0441"/>
    <w:rsid w:val="00E05915"/>
    <w:rsid w:val="00E155DC"/>
    <w:rsid w:val="00E25ABE"/>
    <w:rsid w:val="00E32318"/>
    <w:rsid w:val="00E35DCE"/>
    <w:rsid w:val="00E44BFA"/>
    <w:rsid w:val="00E56677"/>
    <w:rsid w:val="00E63700"/>
    <w:rsid w:val="00E67D70"/>
    <w:rsid w:val="00E76029"/>
    <w:rsid w:val="00E821E0"/>
    <w:rsid w:val="00E84E92"/>
    <w:rsid w:val="00E935C3"/>
    <w:rsid w:val="00EA2D7F"/>
    <w:rsid w:val="00EA61A1"/>
    <w:rsid w:val="00EB1792"/>
    <w:rsid w:val="00EB5E7B"/>
    <w:rsid w:val="00EC6D6D"/>
    <w:rsid w:val="00ED6B9A"/>
    <w:rsid w:val="00F05A9C"/>
    <w:rsid w:val="00F10FE0"/>
    <w:rsid w:val="00F121B8"/>
    <w:rsid w:val="00F332A6"/>
    <w:rsid w:val="00F65910"/>
    <w:rsid w:val="00F819D8"/>
    <w:rsid w:val="00F84121"/>
    <w:rsid w:val="00FA2972"/>
    <w:rsid w:val="00FA6AB6"/>
    <w:rsid w:val="00FA74D7"/>
    <w:rsid w:val="00FB1297"/>
    <w:rsid w:val="00FC51F4"/>
    <w:rsid w:val="00FC6AC6"/>
    <w:rsid w:val="00FC6D50"/>
    <w:rsid w:val="00FD70F4"/>
    <w:rsid w:val="00FE7524"/>
    <w:rsid w:val="00FF27A5"/>
    <w:rsid w:val="00FF6AF3"/>
    <w:rsid w:val="053D34F8"/>
    <w:rsid w:val="3E0E1911"/>
    <w:rsid w:val="475620B6"/>
    <w:rsid w:val="509423C2"/>
    <w:rsid w:val="58C80A84"/>
    <w:rsid w:val="59641BFA"/>
    <w:rsid w:val="5DCE7CAB"/>
    <w:rsid w:val="6E1B3DFC"/>
    <w:rsid w:val="7E5C3F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nhideWhenUsed="0" w:uiPriority="0" w:semiHidden="0"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2">
    <w:name w:val="Default Paragraph Font"/>
    <w:semiHidden/>
    <w:unhideWhenUsed/>
    <w:uiPriority w:val="1"/>
  </w:style>
  <w:style w:type="table" w:default="1" w:styleId="10">
    <w:name w:val="Normal Table"/>
    <w:semiHidden/>
    <w:unhideWhenUsed/>
    <w:qFormat/>
    <w:uiPriority w:val="99"/>
    <w:tblPr>
      <w:tblLayout w:type="fixed"/>
      <w:tblCellMar>
        <w:top w:w="0" w:type="dxa"/>
        <w:left w:w="108" w:type="dxa"/>
        <w:bottom w:w="0" w:type="dxa"/>
        <w:right w:w="108" w:type="dxa"/>
      </w:tblCellMar>
    </w:tblPr>
  </w:style>
  <w:style w:type="paragraph" w:styleId="2">
    <w:name w:val="annotation text"/>
    <w:basedOn w:val="1"/>
    <w:link w:val="17"/>
    <w:semiHidden/>
    <w:unhideWhenUsed/>
    <w:qFormat/>
    <w:uiPriority w:val="99"/>
    <w:pPr>
      <w:jc w:val="left"/>
    </w:pPr>
  </w:style>
  <w:style w:type="paragraph" w:styleId="3">
    <w:name w:val="Plain Text"/>
    <w:basedOn w:val="1"/>
    <w:link w:val="21"/>
    <w:uiPriority w:val="0"/>
    <w:pPr>
      <w:widowControl/>
      <w:spacing w:before="100" w:beforeAutospacing="1" w:after="100" w:afterAutospacing="1"/>
      <w:jc w:val="left"/>
    </w:pPr>
    <w:rPr>
      <w:rFonts w:ascii="宋体" w:hAnsi="宋体" w:cs="宋体"/>
      <w:kern w:val="0"/>
      <w:sz w:val="24"/>
    </w:rPr>
  </w:style>
  <w:style w:type="paragraph" w:styleId="4">
    <w:name w:val="Balloon Text"/>
    <w:basedOn w:val="1"/>
    <w:link w:val="19"/>
    <w:semiHidden/>
    <w:unhideWhenUsed/>
    <w:uiPriority w:val="99"/>
    <w:rPr>
      <w:sz w:val="18"/>
      <w:szCs w:val="18"/>
    </w:rPr>
  </w:style>
  <w:style w:type="paragraph" w:styleId="5">
    <w:name w:val="footer"/>
    <w:basedOn w:val="1"/>
    <w:link w:val="16"/>
    <w:unhideWhenUsed/>
    <w:uiPriority w:val="99"/>
    <w:pPr>
      <w:tabs>
        <w:tab w:val="center" w:pos="4153"/>
        <w:tab w:val="right" w:pos="8306"/>
      </w:tabs>
      <w:snapToGrid w:val="0"/>
      <w:jc w:val="left"/>
    </w:pPr>
    <w:rPr>
      <w:sz w:val="18"/>
      <w:szCs w:val="18"/>
    </w:rPr>
  </w:style>
  <w:style w:type="paragraph" w:styleId="6">
    <w:name w:val="header"/>
    <w:basedOn w:val="1"/>
    <w:link w:val="15"/>
    <w:unhideWhenUsed/>
    <w:uiPriority w:val="99"/>
    <w:pPr>
      <w:pBdr>
        <w:bottom w:val="single" w:color="auto" w:sz="6" w:space="1"/>
      </w:pBdr>
      <w:tabs>
        <w:tab w:val="center" w:pos="4153"/>
        <w:tab w:val="right" w:pos="8306"/>
      </w:tabs>
      <w:snapToGrid w:val="0"/>
      <w:jc w:val="center"/>
    </w:pPr>
    <w:rPr>
      <w:sz w:val="18"/>
      <w:szCs w:val="18"/>
    </w:rPr>
  </w:style>
  <w:style w:type="paragraph" w:styleId="7">
    <w:name w:val="toc 1"/>
    <w:basedOn w:val="1"/>
    <w:next w:val="1"/>
    <w:semiHidden/>
    <w:uiPriority w:val="0"/>
    <w:pPr>
      <w:tabs>
        <w:tab w:val="right" w:leader="dot" w:pos="9030"/>
        <w:tab w:val="right" w:leader="dot" w:pos="9540"/>
      </w:tabs>
      <w:spacing w:line="360" w:lineRule="auto"/>
      <w:jc w:val="left"/>
    </w:pPr>
    <w:rPr>
      <w:rFonts w:ascii="楷体_GB2312" w:eastAsia="Times New Roman"/>
      <w:snapToGrid w:val="0"/>
      <w:color w:val="000000"/>
      <w:kern w:val="0"/>
      <w:sz w:val="24"/>
    </w:rPr>
  </w:style>
  <w:style w:type="paragraph" w:styleId="8">
    <w:name w:val="Normal (Web)"/>
    <w:basedOn w:val="1"/>
    <w:uiPriority w:val="0"/>
    <w:pPr>
      <w:widowControl/>
      <w:spacing w:before="100" w:beforeAutospacing="1" w:after="100" w:afterAutospacing="1"/>
      <w:jc w:val="left"/>
    </w:pPr>
    <w:rPr>
      <w:rFonts w:ascii="宋体" w:hAnsi="宋体"/>
      <w:kern w:val="0"/>
      <w:sz w:val="24"/>
    </w:rPr>
  </w:style>
  <w:style w:type="paragraph" w:styleId="9">
    <w:name w:val="annotation subject"/>
    <w:basedOn w:val="2"/>
    <w:next w:val="2"/>
    <w:link w:val="18"/>
    <w:semiHidden/>
    <w:unhideWhenUsed/>
    <w:uiPriority w:val="99"/>
    <w:rPr>
      <w:b/>
      <w:bCs/>
    </w:rPr>
  </w:style>
  <w:style w:type="table" w:styleId="11">
    <w:name w:val="Table Grid"/>
    <w:basedOn w:val="10"/>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13">
    <w:name w:val="Hyperlink"/>
    <w:basedOn w:val="12"/>
    <w:semiHidden/>
    <w:unhideWhenUsed/>
    <w:uiPriority w:val="99"/>
    <w:rPr>
      <w:color w:val="313131"/>
      <w:u w:val="none"/>
    </w:rPr>
  </w:style>
  <w:style w:type="character" w:styleId="14">
    <w:name w:val="annotation reference"/>
    <w:basedOn w:val="12"/>
    <w:semiHidden/>
    <w:unhideWhenUsed/>
    <w:qFormat/>
    <w:uiPriority w:val="99"/>
    <w:rPr>
      <w:sz w:val="21"/>
      <w:szCs w:val="21"/>
    </w:rPr>
  </w:style>
  <w:style w:type="character" w:customStyle="1" w:styleId="15">
    <w:name w:val="页眉 Char"/>
    <w:basedOn w:val="12"/>
    <w:link w:val="6"/>
    <w:uiPriority w:val="99"/>
    <w:rPr>
      <w:sz w:val="18"/>
      <w:szCs w:val="18"/>
    </w:rPr>
  </w:style>
  <w:style w:type="character" w:customStyle="1" w:styleId="16">
    <w:name w:val="页脚 Char"/>
    <w:basedOn w:val="12"/>
    <w:link w:val="5"/>
    <w:uiPriority w:val="99"/>
    <w:rPr>
      <w:sz w:val="18"/>
      <w:szCs w:val="18"/>
    </w:rPr>
  </w:style>
  <w:style w:type="character" w:customStyle="1" w:styleId="17">
    <w:name w:val="批注文字 Char"/>
    <w:basedOn w:val="12"/>
    <w:link w:val="2"/>
    <w:semiHidden/>
    <w:uiPriority w:val="99"/>
    <w:rPr>
      <w:rFonts w:ascii="Times New Roman" w:hAnsi="Times New Roman" w:eastAsia="宋体" w:cs="Times New Roman"/>
      <w:szCs w:val="24"/>
    </w:rPr>
  </w:style>
  <w:style w:type="character" w:customStyle="1" w:styleId="18">
    <w:name w:val="批注主题 Char"/>
    <w:basedOn w:val="17"/>
    <w:link w:val="9"/>
    <w:semiHidden/>
    <w:uiPriority w:val="99"/>
    <w:rPr>
      <w:rFonts w:ascii="Times New Roman" w:hAnsi="Times New Roman" w:eastAsia="宋体" w:cs="Times New Roman"/>
      <w:b/>
      <w:bCs/>
      <w:szCs w:val="24"/>
    </w:rPr>
  </w:style>
  <w:style w:type="character" w:customStyle="1" w:styleId="19">
    <w:name w:val="批注框文本 Char"/>
    <w:basedOn w:val="12"/>
    <w:link w:val="4"/>
    <w:semiHidden/>
    <w:uiPriority w:val="99"/>
    <w:rPr>
      <w:rFonts w:ascii="Times New Roman" w:hAnsi="Times New Roman" w:eastAsia="宋体" w:cs="Times New Roman"/>
      <w:sz w:val="18"/>
      <w:szCs w:val="18"/>
    </w:rPr>
  </w:style>
  <w:style w:type="character" w:customStyle="1" w:styleId="20">
    <w:name w:val="title1"/>
    <w:basedOn w:val="12"/>
    <w:uiPriority w:val="0"/>
  </w:style>
  <w:style w:type="character" w:customStyle="1" w:styleId="21">
    <w:name w:val="纯文本 Char"/>
    <w:basedOn w:val="12"/>
    <w:link w:val="3"/>
    <w:uiPriority w:val="0"/>
    <w:rPr>
      <w:rFonts w:ascii="宋体" w:hAnsi="宋体" w:eastAsia="宋体" w:cs="宋体"/>
      <w:kern w:val="0"/>
      <w:sz w:val="24"/>
      <w:szCs w:val="24"/>
    </w:rPr>
  </w:style>
  <w:style w:type="paragraph" w:customStyle="1" w:styleId="22">
    <w:name w:val="western"/>
    <w:basedOn w:val="1"/>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BD34815-CDE6-4FA8-BE01-41F89FA962D9}">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22</Pages>
  <Words>1241</Words>
  <Characters>7080</Characters>
  <Lines>59</Lines>
  <Paragraphs>16</Paragraphs>
  <TotalTime>1</TotalTime>
  <ScaleCrop>false</ScaleCrop>
  <LinksUpToDate>false</LinksUpToDate>
  <CharactersWithSpaces>8305</CharactersWithSpaces>
  <Application>WPS Office_11.1.0.8584_F1E327BC-269C-435d-A152-05C5408002CA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2018-03-20T04:08:00Z</dcterms:created>
  <dc:creator>Administrator</dc:creator>
  <cp:lastModifiedBy>Joy</cp:lastModifiedBy>
  <dcterms:modified xsi:type="dcterms:W3CDTF">2019-05-29T03:41:09Z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2052-11.1.0.8584</vt:lpwstr>
  </property>
</Properties>
</file>